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19C" w:rsidRPr="00A3161F" w:rsidRDefault="00A2619C" w:rsidP="00A2619C">
      <w:pPr>
        <w:wordWrap/>
        <w:spacing w:line="320" w:lineRule="exact"/>
        <w:rPr>
          <w:rFonts w:ascii="Arial" w:hAnsi="Arial" w:cs="Arial"/>
          <w:b/>
          <w:bCs/>
          <w:snapToGrid w:val="0"/>
          <w:sz w:val="24"/>
          <w:lang w:val="en-GB"/>
        </w:rPr>
      </w:pPr>
      <w:bookmarkStart w:id="0" w:name="OLE_LINK1"/>
      <w:bookmarkStart w:id="1" w:name="OLE_LINK2"/>
      <w:r w:rsidRPr="00A2619C">
        <w:rPr>
          <w:rFonts w:ascii="Arial" w:hAnsi="Arial" w:cs="Arial"/>
          <w:b/>
          <w:bCs/>
          <w:snapToGrid w:val="0"/>
          <w:sz w:val="24"/>
          <w:lang w:val="en-GB"/>
        </w:rPr>
        <w:t>3GPP TSG RAN WG1 Meeting #</w:t>
      </w:r>
      <w:r w:rsidR="00FC61F7">
        <w:rPr>
          <w:rFonts w:ascii="Arial" w:hAnsi="Arial" w:cs="Arial" w:hint="eastAsia"/>
          <w:b/>
          <w:bCs/>
          <w:snapToGrid w:val="0"/>
          <w:sz w:val="24"/>
          <w:lang w:val="en-GB"/>
        </w:rPr>
        <w:t>82</w:t>
      </w:r>
      <w:r w:rsidR="00A3161F">
        <w:rPr>
          <w:rFonts w:ascii="Arial" w:hAnsi="Arial" w:cs="Arial" w:hint="eastAsia"/>
          <w:b/>
          <w:bCs/>
          <w:snapToGrid w:val="0"/>
          <w:sz w:val="24"/>
          <w:lang w:val="en-GB"/>
        </w:rPr>
        <w:t>bis</w:t>
      </w:r>
      <w:r w:rsidR="00F824B0">
        <w:rPr>
          <w:rFonts w:ascii="Arial" w:hAnsi="Arial" w:cs="Arial" w:hint="eastAsia"/>
          <w:b/>
          <w:bCs/>
          <w:snapToGrid w:val="0"/>
          <w:sz w:val="24"/>
          <w:lang w:val="en-GB"/>
        </w:rPr>
        <w:t xml:space="preserve">   </w:t>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t xml:space="preserve"> </w:t>
      </w:r>
      <w:r w:rsidR="001A58D3" w:rsidRPr="001A58D3">
        <w:rPr>
          <w:rFonts w:ascii="Arial" w:hAnsi="Arial" w:cs="Arial"/>
          <w:b/>
          <w:bCs/>
          <w:snapToGrid w:val="0"/>
          <w:sz w:val="24"/>
          <w:lang w:val="en-GB"/>
        </w:rPr>
        <w:t>R1-</w:t>
      </w:r>
      <w:r w:rsidR="0045164D" w:rsidRPr="001A58D3">
        <w:rPr>
          <w:rFonts w:ascii="Arial" w:hAnsi="Arial" w:cs="Arial"/>
          <w:b/>
          <w:bCs/>
          <w:snapToGrid w:val="0"/>
          <w:sz w:val="24"/>
          <w:lang w:val="en-GB"/>
        </w:rPr>
        <w:t>1</w:t>
      </w:r>
      <w:r w:rsidR="0045164D">
        <w:rPr>
          <w:rFonts w:ascii="Arial" w:hAnsi="Arial" w:cs="Arial" w:hint="eastAsia"/>
          <w:b/>
          <w:bCs/>
          <w:snapToGrid w:val="0"/>
          <w:sz w:val="24"/>
          <w:lang w:val="en-GB"/>
        </w:rPr>
        <w:t>55413</w:t>
      </w:r>
    </w:p>
    <w:p w:rsidR="00C95C82" w:rsidRDefault="00A3161F" w:rsidP="00C95C82">
      <w:pPr>
        <w:wordWrap/>
        <w:adjustRightInd w:val="0"/>
        <w:snapToGrid w:val="0"/>
        <w:spacing w:line="360" w:lineRule="auto"/>
        <w:rPr>
          <w:rFonts w:ascii="Arial" w:hAnsi="Arial" w:cs="Arial"/>
          <w:b/>
          <w:bCs/>
          <w:snapToGrid w:val="0"/>
          <w:sz w:val="24"/>
          <w:lang w:val="en-GB"/>
        </w:rPr>
      </w:pPr>
      <w:r>
        <w:rPr>
          <w:rFonts w:ascii="Arial" w:hAnsi="Arial" w:cs="Arial" w:hint="eastAsia"/>
          <w:b/>
          <w:bCs/>
          <w:snapToGrid w:val="0"/>
          <w:sz w:val="24"/>
          <w:lang w:val="en-GB"/>
        </w:rPr>
        <w:t>Malmo</w:t>
      </w:r>
      <w:r w:rsidR="00A2619C" w:rsidRPr="00A2619C">
        <w:rPr>
          <w:rFonts w:ascii="Arial" w:hAnsi="Arial" w:cs="Arial"/>
          <w:b/>
          <w:bCs/>
          <w:snapToGrid w:val="0"/>
          <w:sz w:val="24"/>
          <w:lang w:val="en-GB"/>
        </w:rPr>
        <w:t xml:space="preserve">, </w:t>
      </w:r>
      <w:r>
        <w:rPr>
          <w:rFonts w:ascii="Arial" w:hAnsi="Arial" w:cs="Arial" w:hint="eastAsia"/>
          <w:b/>
          <w:bCs/>
          <w:snapToGrid w:val="0"/>
          <w:sz w:val="24"/>
          <w:lang w:val="en-GB"/>
        </w:rPr>
        <w:t>Sweden</w:t>
      </w:r>
      <w:r w:rsidR="00A2619C" w:rsidRPr="00A2619C">
        <w:rPr>
          <w:rFonts w:ascii="Arial" w:hAnsi="Arial" w:cs="Arial"/>
          <w:b/>
          <w:bCs/>
          <w:snapToGrid w:val="0"/>
          <w:sz w:val="24"/>
          <w:lang w:val="en-GB"/>
        </w:rPr>
        <w:t xml:space="preserve">, </w:t>
      </w:r>
      <w:r>
        <w:rPr>
          <w:rFonts w:ascii="Arial" w:hAnsi="Arial" w:cs="Arial" w:hint="eastAsia"/>
          <w:b/>
          <w:bCs/>
          <w:snapToGrid w:val="0"/>
          <w:sz w:val="24"/>
          <w:lang w:val="en-GB"/>
        </w:rPr>
        <w:t>5</w:t>
      </w:r>
      <w:r w:rsidR="00F824B0" w:rsidRPr="00F824B0">
        <w:rPr>
          <w:rFonts w:ascii="Arial" w:hAnsi="Arial" w:cs="Arial" w:hint="eastAsia"/>
          <w:b/>
          <w:bCs/>
          <w:snapToGrid w:val="0"/>
          <w:sz w:val="24"/>
          <w:vertAlign w:val="superscript"/>
          <w:lang w:val="en-GB"/>
        </w:rPr>
        <w:t>th</w:t>
      </w:r>
      <w:r w:rsidR="00A2619C" w:rsidRPr="00A2619C">
        <w:rPr>
          <w:rFonts w:ascii="Arial" w:hAnsi="Arial" w:cs="Arial"/>
          <w:b/>
          <w:bCs/>
          <w:snapToGrid w:val="0"/>
          <w:sz w:val="24"/>
          <w:lang w:val="en-GB"/>
        </w:rPr>
        <w:t xml:space="preserve"> – </w:t>
      </w:r>
      <w:r>
        <w:rPr>
          <w:rFonts w:ascii="Arial" w:hAnsi="Arial" w:cs="Arial" w:hint="eastAsia"/>
          <w:b/>
          <w:bCs/>
          <w:snapToGrid w:val="0"/>
          <w:sz w:val="24"/>
          <w:lang w:val="en-GB"/>
        </w:rPr>
        <w:t>9</w:t>
      </w:r>
      <w:r w:rsidR="00FC61F7">
        <w:rPr>
          <w:rFonts w:ascii="Arial" w:hAnsi="Arial" w:cs="Arial" w:hint="eastAsia"/>
          <w:b/>
          <w:bCs/>
          <w:snapToGrid w:val="0"/>
          <w:sz w:val="24"/>
          <w:vertAlign w:val="superscript"/>
          <w:lang w:val="en-GB"/>
        </w:rPr>
        <w:t>th</w:t>
      </w:r>
      <w:r w:rsidR="00A2619C" w:rsidRPr="00A2619C">
        <w:rPr>
          <w:rFonts w:ascii="Arial" w:hAnsi="Arial" w:cs="Arial"/>
          <w:b/>
          <w:bCs/>
          <w:snapToGrid w:val="0"/>
          <w:sz w:val="24"/>
          <w:lang w:val="en-GB"/>
        </w:rPr>
        <w:t xml:space="preserve"> </w:t>
      </w:r>
      <w:r>
        <w:rPr>
          <w:rFonts w:ascii="Arial" w:hAnsi="Arial" w:cs="Arial" w:hint="eastAsia"/>
          <w:b/>
          <w:bCs/>
          <w:snapToGrid w:val="0"/>
          <w:sz w:val="24"/>
          <w:lang w:val="en-GB"/>
        </w:rPr>
        <w:t>October</w:t>
      </w:r>
      <w:r w:rsidR="00A2619C" w:rsidRPr="00A2619C">
        <w:rPr>
          <w:rFonts w:ascii="Arial" w:hAnsi="Arial" w:cs="Arial"/>
          <w:b/>
          <w:bCs/>
          <w:snapToGrid w:val="0"/>
          <w:sz w:val="24"/>
          <w:lang w:val="en-GB"/>
        </w:rPr>
        <w:t xml:space="preserve"> 201</w:t>
      </w:r>
      <w:r w:rsidR="00FC61F7">
        <w:rPr>
          <w:rFonts w:ascii="Arial" w:hAnsi="Arial" w:cs="Arial" w:hint="eastAsia"/>
          <w:b/>
          <w:bCs/>
          <w:snapToGrid w:val="0"/>
          <w:sz w:val="24"/>
          <w:lang w:val="en-GB"/>
        </w:rPr>
        <w:t>5</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754E15">
        <w:rPr>
          <w:rFonts w:ascii="Arial" w:hAnsi="Arial" w:cs="Arial" w:hint="eastAsia"/>
          <w:snapToGrid w:val="0"/>
          <w:sz w:val="24"/>
        </w:rPr>
        <w:t>7</w:t>
      </w:r>
      <w:r w:rsidR="00EA2831">
        <w:rPr>
          <w:rFonts w:ascii="Arial" w:hAnsi="Arial" w:cs="Arial" w:hint="eastAsia"/>
          <w:snapToGrid w:val="0"/>
          <w:sz w:val="24"/>
        </w:rPr>
        <w:t>.2.</w:t>
      </w:r>
      <w:r w:rsidR="00754E15">
        <w:rPr>
          <w:rFonts w:ascii="Arial" w:hAnsi="Arial" w:cs="Arial" w:hint="eastAsia"/>
          <w:snapToGrid w:val="0"/>
          <w:sz w:val="24"/>
        </w:rPr>
        <w:t>8</w:t>
      </w:r>
      <w:r w:rsidR="00EA2831">
        <w:rPr>
          <w:rFonts w:ascii="Arial" w:hAnsi="Arial" w:cs="Arial" w:hint="eastAsia"/>
          <w:snapToGrid w:val="0"/>
          <w:sz w:val="24"/>
        </w:rPr>
        <w:t>.</w:t>
      </w:r>
      <w:r w:rsidR="00A2619C">
        <w:rPr>
          <w:rFonts w:ascii="Arial" w:hAnsi="Arial" w:cs="Arial" w:hint="eastAsia"/>
          <w:snapToGrid w:val="0"/>
          <w:sz w:val="24"/>
        </w:rPr>
        <w:t>1</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50709C">
        <w:rPr>
          <w:rFonts w:ascii="Arial" w:hAnsi="Arial" w:cs="Arial" w:hint="eastAsia"/>
          <w:snapToGrid w:val="0"/>
          <w:sz w:val="24"/>
        </w:rPr>
        <w:t xml:space="preserve">Discussion on the </w:t>
      </w:r>
      <w:r w:rsidR="0020501C">
        <w:rPr>
          <w:rFonts w:ascii="Arial" w:hAnsi="Arial" w:cs="Arial" w:hint="eastAsia"/>
          <w:snapToGrid w:val="0"/>
          <w:sz w:val="24"/>
        </w:rPr>
        <w:t>r</w:t>
      </w:r>
      <w:r w:rsidR="00A3161F">
        <w:rPr>
          <w:rFonts w:ascii="Arial" w:hAnsi="Arial" w:cs="Arial" w:hint="eastAsia"/>
          <w:snapToGrid w:val="0"/>
          <w:sz w:val="24"/>
        </w:rPr>
        <w:t xml:space="preserve">emaining issues for </w:t>
      </w:r>
      <w:r w:rsidR="0045164D">
        <w:rPr>
          <w:rFonts w:ascii="Arial" w:hAnsi="Arial" w:cs="Arial" w:hint="eastAsia"/>
          <w:snapToGrid w:val="0"/>
          <w:sz w:val="24"/>
        </w:rPr>
        <w:t xml:space="preserve">evaluation of </w:t>
      </w:r>
      <w:r w:rsidR="00A3161F">
        <w:rPr>
          <w:rFonts w:ascii="Arial" w:hAnsi="Arial" w:cs="Arial" w:hint="eastAsia"/>
          <w:snapToGrid w:val="0"/>
          <w:sz w:val="24"/>
        </w:rPr>
        <w:t>PC5-</w:t>
      </w:r>
      <w:r w:rsidR="0052184F">
        <w:rPr>
          <w:rFonts w:ascii="Arial" w:hAnsi="Arial" w:cs="Arial" w:hint="eastAsia"/>
          <w:snapToGrid w:val="0"/>
          <w:sz w:val="24"/>
        </w:rPr>
        <w:t xml:space="preserve">based </w:t>
      </w:r>
      <w:r w:rsidR="00A3161F">
        <w:rPr>
          <w:rFonts w:ascii="Arial" w:hAnsi="Arial" w:cs="Arial" w:hint="eastAsia"/>
          <w:snapToGrid w:val="0"/>
          <w:sz w:val="24"/>
        </w:rPr>
        <w:t>V2V</w:t>
      </w:r>
    </w:p>
    <w:p w:rsidR="00F478AD" w:rsidRPr="00DC2F24" w:rsidRDefault="000C5285" w:rsidP="003400A5">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Default="007949E6" w:rsidP="009A7818">
      <w:pPr>
        <w:pStyle w:val="LGTdoc1"/>
        <w:numPr>
          <w:ilvl w:val="0"/>
          <w:numId w:val="3"/>
        </w:numPr>
        <w:spacing w:beforeLines="0" w:after="0" w:afterAutospacing="0"/>
        <w:rPr>
          <w:lang w:val="en-US"/>
        </w:rPr>
      </w:pPr>
      <w:r w:rsidRPr="00DC2F24">
        <w:rPr>
          <w:lang w:val="en-US"/>
        </w:rPr>
        <w:t>Introduction</w:t>
      </w:r>
    </w:p>
    <w:p w:rsidR="00A3161F" w:rsidRDefault="00A3161F" w:rsidP="00C127CE">
      <w:pPr>
        <w:pStyle w:val="LGTdoc1"/>
        <w:spacing w:beforeLines="0" w:after="0" w:afterAutospacing="0" w:line="276" w:lineRule="auto"/>
        <w:ind w:left="1" w:firstLineChars="193" w:firstLine="425"/>
        <w:rPr>
          <w:b w:val="0"/>
          <w:sz w:val="22"/>
          <w:szCs w:val="22"/>
          <w:lang w:val="en-US"/>
        </w:rPr>
      </w:pPr>
      <w:r>
        <w:rPr>
          <w:b w:val="0"/>
          <w:sz w:val="22"/>
          <w:szCs w:val="22"/>
          <w:lang w:val="en-US"/>
        </w:rPr>
        <w:t>I</w:t>
      </w:r>
      <w:r>
        <w:rPr>
          <w:rFonts w:hint="eastAsia"/>
          <w:b w:val="0"/>
          <w:sz w:val="22"/>
          <w:szCs w:val="22"/>
          <w:lang w:val="en-US"/>
        </w:rPr>
        <w:t xml:space="preserve">n the RAN1 #82 meeting, </w:t>
      </w:r>
      <w:r w:rsidR="004752BA">
        <w:rPr>
          <w:rFonts w:hint="eastAsia"/>
          <w:b w:val="0"/>
          <w:sz w:val="22"/>
          <w:szCs w:val="22"/>
          <w:lang w:val="en-US"/>
        </w:rPr>
        <w:t xml:space="preserve">evaluation methodology and deployment scenarios for </w:t>
      </w:r>
      <w:r w:rsidR="00495025">
        <w:rPr>
          <w:rFonts w:hint="eastAsia"/>
          <w:b w:val="0"/>
          <w:sz w:val="22"/>
          <w:szCs w:val="22"/>
          <w:lang w:val="en-US"/>
        </w:rPr>
        <w:t xml:space="preserve">PC5-based </w:t>
      </w:r>
      <w:r w:rsidR="004752BA">
        <w:rPr>
          <w:rFonts w:hint="eastAsia"/>
          <w:b w:val="0"/>
          <w:sz w:val="22"/>
          <w:szCs w:val="22"/>
          <w:lang w:val="en-US"/>
        </w:rPr>
        <w:t>V2</w:t>
      </w:r>
      <w:r w:rsidR="00495025">
        <w:rPr>
          <w:rFonts w:hint="eastAsia"/>
          <w:b w:val="0"/>
          <w:sz w:val="22"/>
          <w:szCs w:val="22"/>
          <w:lang w:val="en-US"/>
        </w:rPr>
        <w:t>V</w:t>
      </w:r>
      <w:r w:rsidR="004752BA">
        <w:rPr>
          <w:rFonts w:hint="eastAsia"/>
          <w:b w:val="0"/>
          <w:sz w:val="22"/>
          <w:szCs w:val="22"/>
          <w:lang w:val="en-US"/>
        </w:rPr>
        <w:t xml:space="preserve"> were discussed [1].</w:t>
      </w:r>
      <w:r w:rsidR="00072FFB">
        <w:rPr>
          <w:rFonts w:hint="eastAsia"/>
          <w:b w:val="0"/>
          <w:sz w:val="22"/>
          <w:szCs w:val="22"/>
          <w:lang w:val="en-US"/>
        </w:rPr>
        <w:t xml:space="preserve"> </w:t>
      </w:r>
      <w:r w:rsidR="00072FFB">
        <w:rPr>
          <w:b w:val="0"/>
          <w:sz w:val="22"/>
          <w:szCs w:val="22"/>
          <w:lang w:val="en-US"/>
        </w:rPr>
        <w:t>I</w:t>
      </w:r>
      <w:r w:rsidR="00072FFB">
        <w:rPr>
          <w:rFonts w:hint="eastAsia"/>
          <w:b w:val="0"/>
          <w:sz w:val="22"/>
          <w:szCs w:val="22"/>
          <w:lang w:val="en-US"/>
        </w:rPr>
        <w:t>n this contribution we discuss on the remaining issues for PC5-</w:t>
      </w:r>
      <w:r w:rsidR="0052184F">
        <w:rPr>
          <w:rFonts w:hint="eastAsia"/>
          <w:b w:val="0"/>
          <w:sz w:val="22"/>
          <w:szCs w:val="22"/>
          <w:lang w:val="en-US"/>
        </w:rPr>
        <w:t xml:space="preserve">based </w:t>
      </w:r>
      <w:r w:rsidR="00072FFB">
        <w:rPr>
          <w:rFonts w:hint="eastAsia"/>
          <w:b w:val="0"/>
          <w:sz w:val="22"/>
          <w:szCs w:val="22"/>
          <w:lang w:val="en-US"/>
        </w:rPr>
        <w:t>V2V.</w:t>
      </w:r>
    </w:p>
    <w:p w:rsidR="00D02904" w:rsidRPr="00754E15" w:rsidRDefault="00D02904" w:rsidP="00754E15">
      <w:pPr>
        <w:pStyle w:val="LGTdoc0"/>
        <w:spacing w:before="120" w:afterLines="0" w:line="240" w:lineRule="auto"/>
        <w:ind w:firstLine="425"/>
        <w:rPr>
          <w:szCs w:val="22"/>
          <w:lang w:val="en-US"/>
        </w:rPr>
      </w:pPr>
    </w:p>
    <w:p w:rsidR="00AB51F5" w:rsidRDefault="000548BF" w:rsidP="00F76C24">
      <w:pPr>
        <w:pStyle w:val="LGTdoc1"/>
        <w:numPr>
          <w:ilvl w:val="0"/>
          <w:numId w:val="3"/>
        </w:numPr>
        <w:spacing w:beforeLines="0" w:after="0" w:afterAutospacing="0"/>
        <w:rPr>
          <w:lang w:val="en-US"/>
        </w:rPr>
      </w:pPr>
      <w:proofErr w:type="spellStart"/>
      <w:r>
        <w:rPr>
          <w:rFonts w:hint="eastAsia"/>
          <w:lang w:val="en-US"/>
        </w:rPr>
        <w:t>eNB</w:t>
      </w:r>
      <w:proofErr w:type="spellEnd"/>
      <w:r>
        <w:rPr>
          <w:rFonts w:hint="eastAsia"/>
          <w:lang w:val="en-US"/>
        </w:rPr>
        <w:t xml:space="preserve">-UE link </w:t>
      </w:r>
      <w:r w:rsidR="00072FFB">
        <w:rPr>
          <w:rFonts w:hint="eastAsia"/>
          <w:lang w:val="en-US"/>
        </w:rPr>
        <w:t>channel model</w:t>
      </w:r>
    </w:p>
    <w:p w:rsidR="000969E4" w:rsidRDefault="0020501C" w:rsidP="000969E4">
      <w:pPr>
        <w:adjustRightInd w:val="0"/>
        <w:snapToGrid w:val="0"/>
        <w:spacing w:before="120" w:line="276" w:lineRule="auto"/>
        <w:ind w:firstLine="426"/>
        <w:rPr>
          <w:rFonts w:ascii="Times New Roman"/>
          <w:sz w:val="22"/>
          <w:szCs w:val="22"/>
        </w:rPr>
      </w:pPr>
      <w:r>
        <w:rPr>
          <w:rFonts w:ascii="Times New Roman"/>
          <w:sz w:val="22"/>
          <w:szCs w:val="22"/>
        </w:rPr>
        <w:t>T</w:t>
      </w:r>
      <w:r>
        <w:rPr>
          <w:rFonts w:ascii="Times New Roman" w:hint="eastAsia"/>
          <w:sz w:val="22"/>
          <w:szCs w:val="22"/>
        </w:rPr>
        <w:t xml:space="preserve">he communication between </w:t>
      </w:r>
      <w:proofErr w:type="spellStart"/>
      <w:r>
        <w:rPr>
          <w:rFonts w:ascii="Times New Roman" w:hint="eastAsia"/>
          <w:sz w:val="22"/>
          <w:szCs w:val="22"/>
        </w:rPr>
        <w:t>eNB</w:t>
      </w:r>
      <w:proofErr w:type="spellEnd"/>
      <w:r>
        <w:rPr>
          <w:rFonts w:ascii="Times New Roman" w:hint="eastAsia"/>
          <w:sz w:val="22"/>
          <w:szCs w:val="22"/>
        </w:rPr>
        <w:t xml:space="preserve"> and vehicle UE would be required to support the V2V communication. </w:t>
      </w:r>
      <w:r>
        <w:rPr>
          <w:rFonts w:ascii="Times New Roman"/>
          <w:sz w:val="22"/>
          <w:szCs w:val="22"/>
        </w:rPr>
        <w:t>F</w:t>
      </w:r>
      <w:r>
        <w:rPr>
          <w:rFonts w:ascii="Times New Roman" w:hint="eastAsia"/>
          <w:sz w:val="22"/>
          <w:szCs w:val="22"/>
        </w:rPr>
        <w:t xml:space="preserve">or example, when the mode 1 resource allocation </w:t>
      </w:r>
      <w:r w:rsidR="00495025">
        <w:rPr>
          <w:rFonts w:ascii="Times New Roman" w:hint="eastAsia"/>
          <w:sz w:val="22"/>
          <w:szCs w:val="22"/>
        </w:rPr>
        <w:t>(i.e.,</w:t>
      </w:r>
      <w:r>
        <w:rPr>
          <w:rFonts w:ascii="Times New Roman" w:hint="eastAsia"/>
          <w:sz w:val="22"/>
          <w:szCs w:val="22"/>
        </w:rPr>
        <w:t xml:space="preserve"> the </w:t>
      </w:r>
      <w:proofErr w:type="spellStart"/>
      <w:r>
        <w:rPr>
          <w:rFonts w:ascii="Times New Roman" w:hint="eastAsia"/>
          <w:sz w:val="22"/>
          <w:szCs w:val="22"/>
        </w:rPr>
        <w:t>eNB</w:t>
      </w:r>
      <w:proofErr w:type="spellEnd"/>
      <w:r>
        <w:rPr>
          <w:rFonts w:ascii="Times New Roman" w:hint="eastAsia"/>
          <w:sz w:val="22"/>
          <w:szCs w:val="22"/>
        </w:rPr>
        <w:t xml:space="preserve"> indicates the information of the resource </w:t>
      </w:r>
      <w:r w:rsidR="00495025">
        <w:rPr>
          <w:rFonts w:ascii="Times New Roman" w:hint="eastAsia"/>
          <w:sz w:val="22"/>
          <w:szCs w:val="22"/>
        </w:rPr>
        <w:t xml:space="preserve">for </w:t>
      </w:r>
      <w:r>
        <w:rPr>
          <w:rFonts w:ascii="Times New Roman" w:hint="eastAsia"/>
          <w:sz w:val="22"/>
          <w:szCs w:val="22"/>
        </w:rPr>
        <w:t>the vehicle UE</w:t>
      </w:r>
      <w:r w:rsidR="00495025">
        <w:rPr>
          <w:rFonts w:ascii="Times New Roman" w:hint="eastAsia"/>
          <w:sz w:val="22"/>
          <w:szCs w:val="22"/>
        </w:rPr>
        <w:t xml:space="preserve">) </w:t>
      </w:r>
      <w:r>
        <w:rPr>
          <w:rFonts w:ascii="Times New Roman" w:hint="eastAsia"/>
          <w:sz w:val="22"/>
          <w:szCs w:val="22"/>
        </w:rPr>
        <w:t xml:space="preserve">is applied, the control </w:t>
      </w:r>
      <w:r>
        <w:rPr>
          <w:rFonts w:ascii="Times New Roman"/>
          <w:sz w:val="22"/>
          <w:szCs w:val="22"/>
        </w:rPr>
        <w:t>signaling</w:t>
      </w:r>
      <w:r>
        <w:rPr>
          <w:rFonts w:ascii="Times New Roman" w:hint="eastAsia"/>
          <w:sz w:val="22"/>
          <w:szCs w:val="22"/>
        </w:rPr>
        <w:t xml:space="preserve"> can be conveyed via </w:t>
      </w:r>
      <w:proofErr w:type="spellStart"/>
      <w:r>
        <w:rPr>
          <w:rFonts w:ascii="Times New Roman" w:hint="eastAsia"/>
          <w:sz w:val="22"/>
          <w:szCs w:val="22"/>
        </w:rPr>
        <w:t>Uu</w:t>
      </w:r>
      <w:proofErr w:type="spellEnd"/>
      <w:r>
        <w:rPr>
          <w:rFonts w:ascii="Times New Roman" w:hint="eastAsia"/>
          <w:sz w:val="22"/>
          <w:szCs w:val="22"/>
        </w:rPr>
        <w:t xml:space="preserve"> interface</w:t>
      </w:r>
      <w:r w:rsidR="00FC2085">
        <w:rPr>
          <w:rFonts w:ascii="Times New Roman" w:hint="eastAsia"/>
          <w:sz w:val="22"/>
          <w:szCs w:val="22"/>
        </w:rPr>
        <w:t>.</w:t>
      </w:r>
    </w:p>
    <w:p w:rsidR="000548BF" w:rsidRDefault="00911F15" w:rsidP="000548BF">
      <w:pPr>
        <w:adjustRightInd w:val="0"/>
        <w:snapToGrid w:val="0"/>
        <w:spacing w:before="120" w:line="276" w:lineRule="auto"/>
        <w:ind w:firstLine="426"/>
        <w:rPr>
          <w:rFonts w:ascii="Times New Roman"/>
          <w:sz w:val="22"/>
          <w:szCs w:val="22"/>
        </w:rPr>
      </w:pPr>
      <w:r>
        <w:rPr>
          <w:rFonts w:ascii="Times New Roman"/>
          <w:sz w:val="22"/>
          <w:szCs w:val="22"/>
        </w:rPr>
        <w:t>T</w:t>
      </w:r>
      <w:r w:rsidR="00740C8F">
        <w:rPr>
          <w:rFonts w:ascii="Times New Roman" w:hint="eastAsia"/>
          <w:sz w:val="22"/>
          <w:szCs w:val="22"/>
        </w:rPr>
        <w:t>he path loss model for V2V in urban grid scenario</w:t>
      </w:r>
      <w:r>
        <w:rPr>
          <w:rFonts w:ascii="Times New Roman" w:hint="eastAsia"/>
          <w:sz w:val="22"/>
          <w:szCs w:val="22"/>
        </w:rPr>
        <w:t>, agree</w:t>
      </w:r>
      <w:r w:rsidR="000548BF">
        <w:rPr>
          <w:rFonts w:ascii="Times New Roman" w:hint="eastAsia"/>
          <w:sz w:val="22"/>
          <w:szCs w:val="22"/>
        </w:rPr>
        <w:t>d</w:t>
      </w:r>
      <w:r>
        <w:rPr>
          <w:rFonts w:ascii="Times New Roman" w:hint="eastAsia"/>
          <w:sz w:val="22"/>
          <w:szCs w:val="22"/>
        </w:rPr>
        <w:t xml:space="preserve"> in the previous </w:t>
      </w:r>
      <w:r>
        <w:rPr>
          <w:rFonts w:ascii="Times New Roman"/>
          <w:sz w:val="22"/>
          <w:szCs w:val="22"/>
        </w:rPr>
        <w:t>meeting</w:t>
      </w:r>
      <w:r w:rsidR="00740C8F">
        <w:rPr>
          <w:rFonts w:ascii="Times New Roman" w:hint="eastAsia"/>
          <w:sz w:val="22"/>
          <w:szCs w:val="22"/>
        </w:rPr>
        <w:t xml:space="preserve"> [1]</w:t>
      </w:r>
      <w:r>
        <w:rPr>
          <w:rFonts w:ascii="Times New Roman" w:hint="eastAsia"/>
          <w:sz w:val="22"/>
          <w:szCs w:val="22"/>
        </w:rPr>
        <w:t xml:space="preserve">, </w:t>
      </w:r>
      <w:r w:rsidR="00495025">
        <w:rPr>
          <w:rFonts w:ascii="Times New Roman" w:hint="eastAsia"/>
          <w:sz w:val="22"/>
          <w:szCs w:val="22"/>
        </w:rPr>
        <w:t xml:space="preserve">determines the LOS / NLOS by whether </w:t>
      </w:r>
      <w:r w:rsidR="000548BF">
        <w:rPr>
          <w:rFonts w:ascii="Times New Roman" w:hint="eastAsia"/>
          <w:sz w:val="22"/>
          <w:szCs w:val="22"/>
        </w:rPr>
        <w:t xml:space="preserve">or not </w:t>
      </w:r>
      <w:r w:rsidR="00495025">
        <w:rPr>
          <w:rFonts w:ascii="Times New Roman" w:hint="eastAsia"/>
          <w:sz w:val="22"/>
          <w:szCs w:val="22"/>
        </w:rPr>
        <w:t>obstructions (i.e., buildings) exist between two vehicle UEs (an</w:t>
      </w:r>
      <w:r>
        <w:rPr>
          <w:rFonts w:ascii="Times New Roman" w:hint="eastAsia"/>
          <w:sz w:val="22"/>
          <w:szCs w:val="22"/>
        </w:rPr>
        <w:t xml:space="preserve"> explic</w:t>
      </w:r>
      <w:r w:rsidR="00495025">
        <w:rPr>
          <w:rFonts w:ascii="Times New Roman" w:hint="eastAsia"/>
          <w:sz w:val="22"/>
          <w:szCs w:val="22"/>
        </w:rPr>
        <w:t>it LOS/NLOS determination).</w:t>
      </w:r>
      <w:r>
        <w:rPr>
          <w:rFonts w:ascii="Times New Roman" w:hint="eastAsia"/>
          <w:sz w:val="22"/>
          <w:szCs w:val="22"/>
        </w:rPr>
        <w:t xml:space="preserve"> </w:t>
      </w:r>
      <w:r w:rsidR="00B57B7B">
        <w:rPr>
          <w:rFonts w:ascii="Times New Roman"/>
          <w:sz w:val="22"/>
          <w:szCs w:val="22"/>
        </w:rPr>
        <w:t>T</w:t>
      </w:r>
      <w:r w:rsidR="00B57B7B">
        <w:rPr>
          <w:rFonts w:ascii="Times New Roman" w:hint="eastAsia"/>
          <w:sz w:val="22"/>
          <w:szCs w:val="22"/>
        </w:rPr>
        <w:t xml:space="preserve">his explicit method can be applied for the V2V case because the antenna height of the vehicle UEs is low enough compared to the height of the buildings. </w:t>
      </w:r>
      <w:r>
        <w:rPr>
          <w:rFonts w:ascii="Times New Roman" w:hint="eastAsia"/>
          <w:sz w:val="22"/>
          <w:szCs w:val="22"/>
        </w:rPr>
        <w:t>On the other hand,</w:t>
      </w:r>
      <w:r w:rsidR="000969E4" w:rsidRPr="000969E4">
        <w:rPr>
          <w:rFonts w:ascii="Times New Roman" w:hint="eastAsia"/>
          <w:sz w:val="22"/>
          <w:szCs w:val="22"/>
        </w:rPr>
        <w:t xml:space="preserve"> </w:t>
      </w:r>
      <w:r>
        <w:rPr>
          <w:rFonts w:ascii="Times New Roman" w:hint="eastAsia"/>
          <w:sz w:val="22"/>
          <w:szCs w:val="22"/>
        </w:rPr>
        <w:t xml:space="preserve">for the channel between </w:t>
      </w:r>
      <w:proofErr w:type="spellStart"/>
      <w:r>
        <w:rPr>
          <w:rFonts w:ascii="Times New Roman" w:hint="eastAsia"/>
          <w:sz w:val="22"/>
          <w:szCs w:val="22"/>
        </w:rPr>
        <w:t>eNB</w:t>
      </w:r>
      <w:proofErr w:type="spellEnd"/>
      <w:r>
        <w:rPr>
          <w:rFonts w:ascii="Times New Roman" w:hint="eastAsia"/>
          <w:sz w:val="22"/>
          <w:szCs w:val="22"/>
        </w:rPr>
        <w:t xml:space="preserve"> and vehicle UE, </w:t>
      </w:r>
      <w:r w:rsidR="000969E4" w:rsidRPr="000969E4">
        <w:rPr>
          <w:rFonts w:ascii="Times New Roman" w:hint="eastAsia"/>
          <w:sz w:val="22"/>
          <w:szCs w:val="22"/>
        </w:rPr>
        <w:t xml:space="preserve">it is difficult to apply such an explicit LOS/NLOS determination because of high location of a macro </w:t>
      </w:r>
      <w:proofErr w:type="spellStart"/>
      <w:r w:rsidR="000969E4" w:rsidRPr="000969E4">
        <w:rPr>
          <w:rFonts w:ascii="Times New Roman" w:hint="eastAsia"/>
          <w:sz w:val="22"/>
          <w:szCs w:val="22"/>
        </w:rPr>
        <w:t>eNB</w:t>
      </w:r>
      <w:proofErr w:type="spellEnd"/>
      <w:r>
        <w:rPr>
          <w:rFonts w:ascii="Times New Roman" w:hint="eastAsia"/>
          <w:sz w:val="22"/>
          <w:szCs w:val="22"/>
        </w:rPr>
        <w:t>.</w:t>
      </w:r>
      <w:r w:rsidR="00D14193">
        <w:rPr>
          <w:rFonts w:ascii="Times New Roman" w:hint="eastAsia"/>
          <w:sz w:val="22"/>
          <w:szCs w:val="22"/>
        </w:rPr>
        <w:t xml:space="preserve"> </w:t>
      </w:r>
      <w:r w:rsidR="000548BF">
        <w:rPr>
          <w:rFonts w:ascii="Times New Roman" w:hint="eastAsia"/>
          <w:sz w:val="22"/>
          <w:szCs w:val="22"/>
        </w:rPr>
        <w:t xml:space="preserve">The existing </w:t>
      </w:r>
      <w:r w:rsidR="000548BF">
        <w:rPr>
          <w:rFonts w:ascii="Times New Roman"/>
          <w:sz w:val="22"/>
          <w:szCs w:val="22"/>
        </w:rPr>
        <w:t>evaluation</w:t>
      </w:r>
      <w:r w:rsidR="000548BF">
        <w:rPr>
          <w:rFonts w:ascii="Times New Roman" w:hint="eastAsia"/>
          <w:sz w:val="22"/>
          <w:szCs w:val="22"/>
        </w:rPr>
        <w:t xml:space="preserve"> methodology also allows </w:t>
      </w:r>
      <w:r w:rsidR="000548BF">
        <w:rPr>
          <w:rFonts w:ascii="Times New Roman"/>
          <w:sz w:val="22"/>
          <w:szCs w:val="22"/>
        </w:rPr>
        <w:t>probabilistic</w:t>
      </w:r>
      <w:r w:rsidR="000548BF">
        <w:rPr>
          <w:rFonts w:ascii="Times New Roman" w:hint="eastAsia"/>
          <w:sz w:val="22"/>
          <w:szCs w:val="22"/>
        </w:rPr>
        <w:t xml:space="preserve"> </w:t>
      </w:r>
      <w:r w:rsidR="000548BF">
        <w:rPr>
          <w:rFonts w:ascii="Times New Roman"/>
          <w:sz w:val="22"/>
          <w:szCs w:val="22"/>
        </w:rPr>
        <w:t>determination</w:t>
      </w:r>
      <w:r w:rsidR="000548BF">
        <w:rPr>
          <w:rFonts w:ascii="Times New Roman" w:hint="eastAsia"/>
          <w:sz w:val="22"/>
          <w:szCs w:val="22"/>
        </w:rPr>
        <w:t xml:space="preserve"> of LOS / NLOS, but this is not suitable for dynamic simulation where each UE location is updated </w:t>
      </w:r>
      <w:r w:rsidR="000548BF">
        <w:rPr>
          <w:rFonts w:ascii="Times New Roman"/>
          <w:sz w:val="22"/>
          <w:szCs w:val="22"/>
        </w:rPr>
        <w:t>continuously</w:t>
      </w:r>
      <w:r w:rsidR="000548BF">
        <w:rPr>
          <w:rFonts w:ascii="Times New Roman" w:hint="eastAsia"/>
          <w:sz w:val="22"/>
          <w:szCs w:val="22"/>
        </w:rPr>
        <w:t>. This is because the determination of LOS / NLOS at two different UE locations will have some correlation, but no proper modelling is defined for it so far. Considering this point</w:t>
      </w:r>
      <w:r w:rsidRPr="00911F15">
        <w:rPr>
          <w:rFonts w:ascii="Times New Roman" w:hint="eastAsia"/>
          <w:sz w:val="22"/>
          <w:szCs w:val="22"/>
        </w:rPr>
        <w:t xml:space="preserve">, we can use a simple </w:t>
      </w:r>
      <w:proofErr w:type="spellStart"/>
      <w:r w:rsidRPr="00911F15">
        <w:rPr>
          <w:rFonts w:ascii="Times New Roman" w:hint="eastAsia"/>
          <w:sz w:val="22"/>
          <w:szCs w:val="22"/>
        </w:rPr>
        <w:t>pathloss</w:t>
      </w:r>
      <w:proofErr w:type="spellEnd"/>
      <w:r w:rsidRPr="00911F15">
        <w:rPr>
          <w:rFonts w:ascii="Times New Roman" w:hint="eastAsia"/>
          <w:sz w:val="22"/>
          <w:szCs w:val="22"/>
        </w:rPr>
        <w:t xml:space="preserve"> model such as Macro-cell model in TR 25.814 </w:t>
      </w:r>
      <w:r w:rsidR="007504D5">
        <w:rPr>
          <w:rFonts w:ascii="Times New Roman" w:hint="eastAsia"/>
          <w:sz w:val="22"/>
          <w:szCs w:val="22"/>
        </w:rPr>
        <w:t xml:space="preserve">[2] </w:t>
      </w:r>
      <w:r w:rsidRPr="00911F15">
        <w:rPr>
          <w:rFonts w:ascii="Times New Roman" w:hint="eastAsia"/>
          <w:sz w:val="22"/>
          <w:szCs w:val="22"/>
        </w:rPr>
        <w:t>or 3GPP Mode1 1 in TR 36.814 [</w:t>
      </w:r>
      <w:r w:rsidR="007504D5">
        <w:rPr>
          <w:rFonts w:ascii="Times New Roman" w:hint="eastAsia"/>
          <w:sz w:val="22"/>
          <w:szCs w:val="22"/>
        </w:rPr>
        <w:t>3</w:t>
      </w:r>
      <w:r w:rsidRPr="00911F15">
        <w:rPr>
          <w:rFonts w:ascii="Times New Roman" w:hint="eastAsia"/>
          <w:sz w:val="22"/>
          <w:szCs w:val="22"/>
        </w:rPr>
        <w:t>] which does not differentiate LOS/NLOS.</w:t>
      </w:r>
      <w:r w:rsidR="005D6DE7">
        <w:rPr>
          <w:rFonts w:ascii="Times New Roman" w:hint="eastAsia"/>
          <w:sz w:val="22"/>
          <w:szCs w:val="22"/>
        </w:rPr>
        <w:t xml:space="preserve"> </w:t>
      </w:r>
      <w:r w:rsidR="000548BF">
        <w:rPr>
          <w:rFonts w:ascii="Times New Roman" w:hint="eastAsia"/>
          <w:sz w:val="22"/>
          <w:szCs w:val="22"/>
        </w:rPr>
        <w:t xml:space="preserve">We note that the channel model between a UE and an </w:t>
      </w:r>
      <w:proofErr w:type="spellStart"/>
      <w:r w:rsidR="000548BF">
        <w:rPr>
          <w:rFonts w:ascii="Times New Roman" w:hint="eastAsia"/>
          <w:sz w:val="22"/>
          <w:szCs w:val="22"/>
        </w:rPr>
        <w:t>eNB</w:t>
      </w:r>
      <w:proofErr w:type="spellEnd"/>
      <w:r w:rsidR="000548BF">
        <w:rPr>
          <w:rFonts w:ascii="Times New Roman" w:hint="eastAsia"/>
          <w:sz w:val="22"/>
          <w:szCs w:val="22"/>
        </w:rPr>
        <w:t xml:space="preserve"> other than macro </w:t>
      </w:r>
      <w:proofErr w:type="spellStart"/>
      <w:r w:rsidR="000548BF">
        <w:rPr>
          <w:rFonts w:ascii="Times New Roman" w:hint="eastAsia"/>
          <w:sz w:val="22"/>
          <w:szCs w:val="22"/>
        </w:rPr>
        <w:t>eNB</w:t>
      </w:r>
      <w:proofErr w:type="spellEnd"/>
      <w:r w:rsidR="000548BF">
        <w:rPr>
          <w:rFonts w:ascii="Times New Roman" w:hint="eastAsia"/>
          <w:sz w:val="22"/>
          <w:szCs w:val="22"/>
        </w:rPr>
        <w:t xml:space="preserve"> is provided in a companion paper [</w:t>
      </w:r>
      <w:r w:rsidR="003D10FE">
        <w:rPr>
          <w:rFonts w:ascii="Times New Roman" w:hint="eastAsia"/>
          <w:sz w:val="22"/>
          <w:szCs w:val="22"/>
        </w:rPr>
        <w:t>4</w:t>
      </w:r>
      <w:r w:rsidR="000548BF">
        <w:rPr>
          <w:rFonts w:ascii="Times New Roman" w:hint="eastAsia"/>
          <w:sz w:val="22"/>
          <w:szCs w:val="22"/>
        </w:rPr>
        <w:t>].</w:t>
      </w:r>
    </w:p>
    <w:p w:rsidR="0020501C" w:rsidRDefault="00510396" w:rsidP="001F4132">
      <w:pPr>
        <w:adjustRightInd w:val="0"/>
        <w:snapToGrid w:val="0"/>
        <w:spacing w:before="120" w:line="276" w:lineRule="auto"/>
        <w:ind w:firstLine="426"/>
        <w:rPr>
          <w:rFonts w:ascii="Times New Roman"/>
          <w:sz w:val="22"/>
          <w:szCs w:val="22"/>
        </w:rPr>
      </w:pPr>
      <w:r w:rsidRPr="00510396">
        <w:rPr>
          <w:rFonts w:ascii="Times New Roman"/>
          <w:sz w:val="22"/>
          <w:szCs w:val="22"/>
        </w:rPr>
        <w:t xml:space="preserve">The system simulation baseline parameters for the Macro-cell deployment model are given in Table </w:t>
      </w:r>
      <w:r w:rsidRPr="00510396">
        <w:rPr>
          <w:rFonts w:ascii="Times New Roman" w:hint="eastAsia"/>
          <w:sz w:val="22"/>
          <w:szCs w:val="22"/>
        </w:rPr>
        <w:t>A.2.1.1-3</w:t>
      </w:r>
      <w:r>
        <w:rPr>
          <w:rFonts w:ascii="Times New Roman" w:hint="eastAsia"/>
          <w:sz w:val="22"/>
          <w:szCs w:val="22"/>
        </w:rPr>
        <w:t xml:space="preserve"> of [</w:t>
      </w:r>
      <w:r w:rsidR="007504D5">
        <w:rPr>
          <w:rFonts w:ascii="Times New Roman" w:hint="eastAsia"/>
          <w:sz w:val="22"/>
          <w:szCs w:val="22"/>
        </w:rPr>
        <w:t>2</w:t>
      </w:r>
      <w:r>
        <w:rPr>
          <w:rFonts w:ascii="Times New Roman" w:hint="eastAsia"/>
          <w:sz w:val="22"/>
          <w:szCs w:val="22"/>
        </w:rPr>
        <w:t>]</w:t>
      </w:r>
      <w:r w:rsidR="00CE4F86">
        <w:rPr>
          <w:rFonts w:ascii="Times New Roman" w:hint="eastAsia"/>
          <w:sz w:val="22"/>
          <w:szCs w:val="22"/>
        </w:rPr>
        <w:t xml:space="preserve"> and also summarized in Table </w:t>
      </w:r>
      <w:r w:rsidR="00FA6763">
        <w:rPr>
          <w:rFonts w:ascii="Times New Roman" w:hint="eastAsia"/>
          <w:sz w:val="22"/>
          <w:szCs w:val="22"/>
        </w:rPr>
        <w:t>1</w:t>
      </w:r>
      <w:r w:rsidRPr="00510396">
        <w:rPr>
          <w:rFonts w:ascii="Times New Roman"/>
          <w:sz w:val="22"/>
          <w:szCs w:val="22"/>
        </w:rPr>
        <w:t>.</w:t>
      </w:r>
      <w:r w:rsidR="008F3227">
        <w:rPr>
          <w:rFonts w:ascii="Times New Roman" w:hint="eastAsia"/>
          <w:sz w:val="22"/>
          <w:szCs w:val="22"/>
        </w:rPr>
        <w:t xml:space="preserve"> The </w:t>
      </w:r>
      <w:r w:rsidR="00D14193">
        <w:rPr>
          <w:rFonts w:ascii="Times New Roman" w:hint="eastAsia"/>
          <w:sz w:val="22"/>
          <w:szCs w:val="22"/>
        </w:rPr>
        <w:t xml:space="preserve">same </w:t>
      </w:r>
      <w:r w:rsidR="008F3227">
        <w:rPr>
          <w:rFonts w:ascii="Times New Roman" w:hint="eastAsia"/>
          <w:sz w:val="22"/>
          <w:szCs w:val="22"/>
        </w:rPr>
        <w:t xml:space="preserve">distance-dependent </w:t>
      </w:r>
      <w:proofErr w:type="spellStart"/>
      <w:r w:rsidR="008F3227">
        <w:rPr>
          <w:rFonts w:ascii="Times New Roman" w:hint="eastAsia"/>
          <w:sz w:val="22"/>
          <w:szCs w:val="22"/>
        </w:rPr>
        <w:t>pathloss</w:t>
      </w:r>
      <w:proofErr w:type="spellEnd"/>
      <w:r w:rsidR="008F3227">
        <w:rPr>
          <w:rFonts w:ascii="Times New Roman" w:hint="eastAsia"/>
          <w:sz w:val="22"/>
          <w:szCs w:val="22"/>
        </w:rPr>
        <w:t xml:space="preserve"> model in </w:t>
      </w:r>
      <w:r w:rsidR="00D14193">
        <w:rPr>
          <w:rFonts w:ascii="Times New Roman" w:hint="eastAsia"/>
          <w:sz w:val="22"/>
          <w:szCs w:val="22"/>
        </w:rPr>
        <w:t xml:space="preserve">TR 25.814 </w:t>
      </w:r>
      <w:r w:rsidR="008F3227">
        <w:rPr>
          <w:rFonts w:ascii="Times New Roman" w:hint="eastAsia"/>
          <w:sz w:val="22"/>
          <w:szCs w:val="22"/>
        </w:rPr>
        <w:t>[</w:t>
      </w:r>
      <w:r w:rsidR="007504D5">
        <w:rPr>
          <w:rFonts w:ascii="Times New Roman" w:hint="eastAsia"/>
          <w:sz w:val="22"/>
          <w:szCs w:val="22"/>
        </w:rPr>
        <w:t>2</w:t>
      </w:r>
      <w:r w:rsidR="008F3227">
        <w:rPr>
          <w:rFonts w:ascii="Times New Roman" w:hint="eastAsia"/>
          <w:sz w:val="22"/>
          <w:szCs w:val="22"/>
        </w:rPr>
        <w:t xml:space="preserve">] is also adopted for </w:t>
      </w:r>
      <w:r w:rsidR="00A54300">
        <w:rPr>
          <w:rFonts w:ascii="Times New Roman" w:hint="eastAsia"/>
          <w:sz w:val="22"/>
          <w:szCs w:val="22"/>
        </w:rPr>
        <w:t>3GPP Model 1</w:t>
      </w:r>
      <w:r w:rsidR="008F3227">
        <w:rPr>
          <w:rFonts w:ascii="Times New Roman" w:hint="eastAsia"/>
          <w:sz w:val="22"/>
          <w:szCs w:val="22"/>
        </w:rPr>
        <w:t xml:space="preserve"> in</w:t>
      </w:r>
      <w:r w:rsidR="00D14193">
        <w:rPr>
          <w:rFonts w:ascii="Times New Roman" w:hint="eastAsia"/>
          <w:sz w:val="22"/>
          <w:szCs w:val="22"/>
        </w:rPr>
        <w:t xml:space="preserve"> TR 36.814</w:t>
      </w:r>
      <w:r w:rsidR="008F3227">
        <w:rPr>
          <w:rFonts w:ascii="Times New Roman" w:hint="eastAsia"/>
          <w:sz w:val="22"/>
          <w:szCs w:val="22"/>
        </w:rPr>
        <w:t xml:space="preserve"> [</w:t>
      </w:r>
      <w:r w:rsidR="007504D5">
        <w:rPr>
          <w:rFonts w:ascii="Times New Roman" w:hint="eastAsia"/>
          <w:sz w:val="22"/>
          <w:szCs w:val="22"/>
        </w:rPr>
        <w:t>3</w:t>
      </w:r>
      <w:r w:rsidR="008F3227">
        <w:rPr>
          <w:rFonts w:ascii="Times New Roman" w:hint="eastAsia"/>
          <w:sz w:val="22"/>
          <w:szCs w:val="22"/>
        </w:rPr>
        <w:t xml:space="preserve">]. </w:t>
      </w:r>
      <w:r w:rsidR="00165EFE" w:rsidRPr="00165EFE">
        <w:rPr>
          <w:rFonts w:ascii="Times New Roman" w:hint="eastAsia"/>
          <w:sz w:val="22"/>
          <w:szCs w:val="22"/>
        </w:rPr>
        <w:t>As shown in Fig</w:t>
      </w:r>
      <w:r w:rsidR="00165EFE">
        <w:rPr>
          <w:rFonts w:ascii="Times New Roman" w:hint="eastAsia"/>
          <w:sz w:val="22"/>
          <w:szCs w:val="22"/>
        </w:rPr>
        <w:t xml:space="preserve">ure </w:t>
      </w:r>
      <w:r w:rsidR="00A722B0">
        <w:rPr>
          <w:rFonts w:ascii="Times New Roman" w:hint="eastAsia"/>
          <w:sz w:val="22"/>
          <w:szCs w:val="22"/>
        </w:rPr>
        <w:t>1</w:t>
      </w:r>
      <w:r w:rsidR="00165EFE" w:rsidRPr="00165EFE">
        <w:rPr>
          <w:rFonts w:ascii="Times New Roman" w:hint="eastAsia"/>
          <w:sz w:val="22"/>
          <w:szCs w:val="22"/>
        </w:rPr>
        <w:t xml:space="preserve">, taking the </w:t>
      </w:r>
      <w:proofErr w:type="spellStart"/>
      <w:r w:rsidR="00165EFE">
        <w:rPr>
          <w:rFonts w:ascii="Times New Roman" w:hint="eastAsia"/>
          <w:sz w:val="22"/>
          <w:szCs w:val="22"/>
        </w:rPr>
        <w:t>eNB</w:t>
      </w:r>
      <w:proofErr w:type="spellEnd"/>
      <w:r w:rsidR="00165EFE">
        <w:rPr>
          <w:rFonts w:ascii="Times New Roman" w:hint="eastAsia"/>
          <w:sz w:val="22"/>
          <w:szCs w:val="22"/>
        </w:rPr>
        <w:t xml:space="preserve"> </w:t>
      </w:r>
      <w:r w:rsidR="00165EFE" w:rsidRPr="00165EFE">
        <w:rPr>
          <w:rFonts w:ascii="Times New Roman" w:hint="eastAsia"/>
          <w:sz w:val="22"/>
          <w:szCs w:val="22"/>
        </w:rPr>
        <w:t xml:space="preserve">antenna height </w:t>
      </w:r>
      <w:r w:rsidR="00165EFE">
        <w:rPr>
          <w:rFonts w:ascii="Times New Roman" w:hint="eastAsia"/>
          <w:sz w:val="22"/>
          <w:szCs w:val="22"/>
        </w:rPr>
        <w:t>as</w:t>
      </w:r>
      <w:r w:rsidR="00165EFE" w:rsidRPr="00165EFE">
        <w:rPr>
          <w:rFonts w:ascii="Times New Roman" w:hint="eastAsia"/>
          <w:sz w:val="22"/>
          <w:szCs w:val="22"/>
        </w:rPr>
        <w:t xml:space="preserve"> 2</w:t>
      </w:r>
      <w:r w:rsidR="00165EFE">
        <w:rPr>
          <w:rFonts w:ascii="Times New Roman" w:hint="eastAsia"/>
          <w:sz w:val="22"/>
          <w:szCs w:val="22"/>
        </w:rPr>
        <w:t>5</w:t>
      </w:r>
      <w:r w:rsidR="00165EFE" w:rsidRPr="00165EFE">
        <w:rPr>
          <w:rFonts w:ascii="Times New Roman" w:hint="eastAsia"/>
          <w:sz w:val="22"/>
          <w:szCs w:val="22"/>
        </w:rPr>
        <w:t xml:space="preserve"> m</w:t>
      </w:r>
      <w:r w:rsidR="00165EFE">
        <w:rPr>
          <w:rFonts w:ascii="Times New Roman" w:hint="eastAsia"/>
          <w:sz w:val="22"/>
          <w:szCs w:val="22"/>
        </w:rPr>
        <w:t xml:space="preserve">, the </w:t>
      </w:r>
      <w:proofErr w:type="spellStart"/>
      <w:r w:rsidR="00165EFE">
        <w:rPr>
          <w:rFonts w:ascii="Times New Roman" w:hint="eastAsia"/>
          <w:sz w:val="22"/>
          <w:szCs w:val="22"/>
        </w:rPr>
        <w:t>path</w:t>
      </w:r>
      <w:r w:rsidR="00E4251C">
        <w:rPr>
          <w:rFonts w:ascii="Times New Roman" w:hint="eastAsia"/>
          <w:sz w:val="22"/>
          <w:szCs w:val="22"/>
        </w:rPr>
        <w:t>loss</w:t>
      </w:r>
      <w:proofErr w:type="spellEnd"/>
      <w:r w:rsidR="00165EFE">
        <w:rPr>
          <w:rFonts w:ascii="Times New Roman" w:hint="eastAsia"/>
          <w:sz w:val="22"/>
          <w:szCs w:val="22"/>
        </w:rPr>
        <w:t xml:space="preserve"> of </w:t>
      </w:r>
      <w:r w:rsidR="00E4251C">
        <w:rPr>
          <w:rFonts w:ascii="Times New Roman" w:hint="eastAsia"/>
          <w:sz w:val="22"/>
          <w:szCs w:val="22"/>
        </w:rPr>
        <w:t>3GPP</w:t>
      </w:r>
      <w:r w:rsidR="00165EFE">
        <w:rPr>
          <w:rFonts w:ascii="Times New Roman" w:hint="eastAsia"/>
          <w:sz w:val="22"/>
          <w:szCs w:val="22"/>
        </w:rPr>
        <w:t xml:space="preserve"> </w:t>
      </w:r>
      <w:r w:rsidR="00E4251C">
        <w:rPr>
          <w:rFonts w:ascii="Times New Roman" w:hint="eastAsia"/>
          <w:sz w:val="22"/>
          <w:szCs w:val="22"/>
        </w:rPr>
        <w:t>M</w:t>
      </w:r>
      <w:r w:rsidR="00165EFE">
        <w:rPr>
          <w:rFonts w:ascii="Times New Roman" w:hint="eastAsia"/>
          <w:sz w:val="22"/>
          <w:szCs w:val="22"/>
        </w:rPr>
        <w:t>odel</w:t>
      </w:r>
      <w:r w:rsidR="00E4251C">
        <w:rPr>
          <w:rFonts w:ascii="Times New Roman" w:hint="eastAsia"/>
          <w:sz w:val="22"/>
          <w:szCs w:val="22"/>
        </w:rPr>
        <w:t xml:space="preserve"> 1</w:t>
      </w:r>
      <w:r w:rsidR="00165EFE">
        <w:rPr>
          <w:rFonts w:ascii="Times New Roman" w:hint="eastAsia"/>
          <w:sz w:val="22"/>
          <w:szCs w:val="22"/>
        </w:rPr>
        <w:t xml:space="preserve"> is in between the </w:t>
      </w:r>
      <w:proofErr w:type="spellStart"/>
      <w:r w:rsidR="00165EFE">
        <w:rPr>
          <w:rFonts w:ascii="Times New Roman" w:hint="eastAsia"/>
          <w:sz w:val="22"/>
          <w:szCs w:val="22"/>
        </w:rPr>
        <w:t>UMa</w:t>
      </w:r>
      <w:proofErr w:type="spellEnd"/>
      <w:r w:rsidR="00165EFE">
        <w:rPr>
          <w:rFonts w:ascii="Times New Roman" w:hint="eastAsia"/>
          <w:sz w:val="22"/>
          <w:szCs w:val="22"/>
        </w:rPr>
        <w:t xml:space="preserve"> LOS and </w:t>
      </w:r>
      <w:proofErr w:type="spellStart"/>
      <w:r w:rsidR="00165EFE">
        <w:rPr>
          <w:rFonts w:ascii="Times New Roman" w:hint="eastAsia"/>
          <w:sz w:val="22"/>
          <w:szCs w:val="22"/>
        </w:rPr>
        <w:t>UMa</w:t>
      </w:r>
      <w:proofErr w:type="spellEnd"/>
      <w:r w:rsidR="00165EFE">
        <w:rPr>
          <w:rFonts w:ascii="Times New Roman" w:hint="eastAsia"/>
          <w:sz w:val="22"/>
          <w:szCs w:val="22"/>
        </w:rPr>
        <w:t xml:space="preserve"> NLOS model</w:t>
      </w:r>
      <w:r w:rsidR="00165EFE" w:rsidRPr="00165EFE">
        <w:rPr>
          <w:rFonts w:ascii="Times New Roman" w:hint="eastAsia"/>
          <w:sz w:val="22"/>
          <w:szCs w:val="22"/>
        </w:rPr>
        <w:t xml:space="preserve">. </w:t>
      </w:r>
      <w:r w:rsidR="00E4251C">
        <w:rPr>
          <w:rFonts w:ascii="Times New Roman" w:hint="eastAsia"/>
          <w:sz w:val="22"/>
          <w:szCs w:val="22"/>
        </w:rPr>
        <w:t>We propose to use</w:t>
      </w:r>
      <w:r w:rsidR="00165EFE">
        <w:rPr>
          <w:rFonts w:ascii="Times New Roman" w:hint="eastAsia"/>
          <w:sz w:val="22"/>
          <w:szCs w:val="22"/>
        </w:rPr>
        <w:t xml:space="preserve"> </w:t>
      </w:r>
      <w:r w:rsidR="00E4251C">
        <w:rPr>
          <w:rFonts w:ascii="Times New Roman" w:hint="eastAsia"/>
          <w:sz w:val="22"/>
          <w:szCs w:val="22"/>
        </w:rPr>
        <w:t xml:space="preserve">3GPP Model 1 </w:t>
      </w:r>
      <w:r w:rsidR="00165EFE" w:rsidRPr="00165EFE">
        <w:rPr>
          <w:rFonts w:ascii="Times New Roman" w:hint="eastAsia"/>
          <w:sz w:val="22"/>
          <w:szCs w:val="22"/>
        </w:rPr>
        <w:t xml:space="preserve">for the </w:t>
      </w:r>
      <w:proofErr w:type="spellStart"/>
      <w:r w:rsidR="00F178EC">
        <w:rPr>
          <w:rFonts w:ascii="Times New Roman" w:hint="eastAsia"/>
          <w:sz w:val="22"/>
          <w:szCs w:val="22"/>
        </w:rPr>
        <w:t>pathloss</w:t>
      </w:r>
      <w:proofErr w:type="spellEnd"/>
      <w:r w:rsidR="00F178EC">
        <w:rPr>
          <w:rFonts w:ascii="Times New Roman" w:hint="eastAsia"/>
          <w:sz w:val="22"/>
          <w:szCs w:val="22"/>
        </w:rPr>
        <w:t xml:space="preserve"> model of </w:t>
      </w:r>
      <w:proofErr w:type="spellStart"/>
      <w:r w:rsidR="0020501C">
        <w:rPr>
          <w:rFonts w:ascii="Times New Roman" w:hint="eastAsia"/>
          <w:sz w:val="22"/>
          <w:szCs w:val="22"/>
        </w:rPr>
        <w:t>Uu</w:t>
      </w:r>
      <w:proofErr w:type="spellEnd"/>
      <w:r w:rsidR="0020501C">
        <w:rPr>
          <w:rFonts w:ascii="Times New Roman" w:hint="eastAsia"/>
          <w:sz w:val="22"/>
          <w:szCs w:val="22"/>
        </w:rPr>
        <w:t xml:space="preserve"> channel </w:t>
      </w:r>
      <w:r w:rsidR="001F4132">
        <w:rPr>
          <w:rFonts w:ascii="Times New Roman" w:hint="eastAsia"/>
          <w:sz w:val="22"/>
          <w:szCs w:val="22"/>
        </w:rPr>
        <w:t>as follows</w:t>
      </w:r>
      <w:r w:rsidR="00740C8F">
        <w:rPr>
          <w:rFonts w:ascii="Times New Roman" w:hint="eastAsia"/>
          <w:sz w:val="22"/>
          <w:szCs w:val="22"/>
        </w:rPr>
        <w:t xml:space="preserve"> for both urban grid scenario and freeway scenario.</w:t>
      </w:r>
    </w:p>
    <w:p w:rsidR="00E4251C" w:rsidRDefault="00E4251C" w:rsidP="001F4132">
      <w:pPr>
        <w:adjustRightInd w:val="0"/>
        <w:snapToGrid w:val="0"/>
        <w:spacing w:before="120" w:line="276" w:lineRule="auto"/>
        <w:ind w:firstLine="426"/>
        <w:rPr>
          <w:rFonts w:ascii="Times New Roman"/>
          <w:sz w:val="22"/>
          <w:szCs w:val="22"/>
        </w:rPr>
      </w:pPr>
    </w:p>
    <w:p w:rsidR="0020501C" w:rsidRDefault="0020501C" w:rsidP="001F4132">
      <w:pPr>
        <w:adjustRightInd w:val="0"/>
        <w:snapToGrid w:val="0"/>
        <w:spacing w:before="120" w:line="276" w:lineRule="auto"/>
        <w:jc w:val="center"/>
        <w:rPr>
          <w:rFonts w:ascii="Times New Roman"/>
          <w:i/>
          <w:sz w:val="22"/>
          <w:szCs w:val="22"/>
        </w:rPr>
      </w:pPr>
      <w:r w:rsidRPr="001F4132">
        <w:rPr>
          <w:rFonts w:ascii="Times New Roman"/>
          <w:i/>
          <w:sz w:val="22"/>
          <w:szCs w:val="22"/>
        </w:rPr>
        <w:t>L= 128.1+37.6log10(R)</w:t>
      </w:r>
      <w:r w:rsidR="001F4132">
        <w:rPr>
          <w:rFonts w:ascii="Times New Roman" w:hint="eastAsia"/>
          <w:i/>
          <w:sz w:val="22"/>
          <w:szCs w:val="22"/>
        </w:rPr>
        <w:t xml:space="preserve"> (R: distance between </w:t>
      </w:r>
      <w:proofErr w:type="spellStart"/>
      <w:r w:rsidR="001F4132">
        <w:rPr>
          <w:rFonts w:ascii="Times New Roman" w:hint="eastAsia"/>
          <w:i/>
          <w:sz w:val="22"/>
          <w:szCs w:val="22"/>
        </w:rPr>
        <w:t>eNB</w:t>
      </w:r>
      <w:proofErr w:type="spellEnd"/>
      <w:r w:rsidR="001F4132">
        <w:rPr>
          <w:rFonts w:ascii="Times New Roman" w:hint="eastAsia"/>
          <w:i/>
          <w:sz w:val="22"/>
          <w:szCs w:val="22"/>
        </w:rPr>
        <w:t xml:space="preserve"> and </w:t>
      </w:r>
      <w:r w:rsidR="001F4132">
        <w:rPr>
          <w:rFonts w:ascii="Times New Roman"/>
          <w:i/>
          <w:sz w:val="22"/>
          <w:szCs w:val="22"/>
        </w:rPr>
        <w:t>vehicle</w:t>
      </w:r>
      <w:r w:rsidR="001F4132">
        <w:rPr>
          <w:rFonts w:ascii="Times New Roman" w:hint="eastAsia"/>
          <w:i/>
          <w:sz w:val="22"/>
          <w:szCs w:val="22"/>
        </w:rPr>
        <w:t xml:space="preserve"> UE, in km)</w:t>
      </w:r>
    </w:p>
    <w:p w:rsidR="005D6DE7" w:rsidRDefault="005D6DE7" w:rsidP="001F4132">
      <w:pPr>
        <w:adjustRightInd w:val="0"/>
        <w:snapToGrid w:val="0"/>
        <w:spacing w:before="120" w:line="276" w:lineRule="auto"/>
        <w:jc w:val="center"/>
        <w:rPr>
          <w:rFonts w:ascii="Times New Roman"/>
          <w:i/>
          <w:sz w:val="22"/>
          <w:szCs w:val="22"/>
        </w:rPr>
      </w:pPr>
    </w:p>
    <w:p w:rsidR="005D6DE7" w:rsidRPr="005D6DE7" w:rsidRDefault="005D6DE7" w:rsidP="001F4132">
      <w:pPr>
        <w:adjustRightInd w:val="0"/>
        <w:snapToGrid w:val="0"/>
        <w:spacing w:before="120" w:line="276" w:lineRule="auto"/>
        <w:jc w:val="center"/>
        <w:rPr>
          <w:rFonts w:ascii="Times New Roman"/>
          <w:i/>
          <w:sz w:val="22"/>
          <w:szCs w:val="22"/>
        </w:rPr>
      </w:pPr>
    </w:p>
    <w:p w:rsidR="00A54300" w:rsidRDefault="00A54300" w:rsidP="005D6DE7">
      <w:pPr>
        <w:adjustRightInd w:val="0"/>
        <w:snapToGrid w:val="0"/>
        <w:spacing w:before="120" w:line="276" w:lineRule="auto"/>
        <w:jc w:val="center"/>
        <w:rPr>
          <w:rFonts w:ascii="Times New Roman"/>
          <w:sz w:val="22"/>
          <w:szCs w:val="22"/>
        </w:rPr>
      </w:pPr>
      <w:r>
        <w:rPr>
          <w:rFonts w:ascii="Times New Roman" w:hint="eastAsia"/>
          <w:noProof/>
          <w:sz w:val="22"/>
          <w:szCs w:val="22"/>
        </w:rPr>
        <w:lastRenderedPageBreak/>
        <w:drawing>
          <wp:inline distT="0" distB="0" distL="0" distR="0">
            <wp:extent cx="3779846" cy="2517892"/>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 t="1639" r="-633" b="2805"/>
                    <a:stretch/>
                  </pic:blipFill>
                  <pic:spPr bwMode="auto">
                    <a:xfrm>
                      <a:off x="0" y="0"/>
                      <a:ext cx="3808830" cy="2537199"/>
                    </a:xfrm>
                    <a:prstGeom prst="rect">
                      <a:avLst/>
                    </a:prstGeom>
                    <a:noFill/>
                    <a:ln>
                      <a:noFill/>
                    </a:ln>
                    <a:extLst>
                      <a:ext uri="{53640926-AAD7-44D8-BBD7-CCE9431645EC}">
                        <a14:shadowObscured xmlns:a14="http://schemas.microsoft.com/office/drawing/2010/main"/>
                      </a:ext>
                    </a:extLst>
                  </pic:spPr>
                </pic:pic>
              </a:graphicData>
            </a:graphic>
          </wp:inline>
        </w:drawing>
      </w:r>
    </w:p>
    <w:p w:rsidR="00A54300" w:rsidRPr="00165EFE" w:rsidRDefault="00A54300" w:rsidP="00A54300">
      <w:pPr>
        <w:pStyle w:val="LGTdoc0"/>
        <w:spacing w:before="120" w:afterLines="0" w:line="240" w:lineRule="auto"/>
        <w:jc w:val="center"/>
        <w:rPr>
          <w:szCs w:val="22"/>
          <w:lang w:val="en-US"/>
        </w:rPr>
      </w:pPr>
      <w:proofErr w:type="gramStart"/>
      <w:r>
        <w:rPr>
          <w:rFonts w:hint="eastAsia"/>
          <w:szCs w:val="22"/>
          <w:lang w:val="en-US"/>
        </w:rPr>
        <w:t xml:space="preserve">Figure </w:t>
      </w:r>
      <w:r w:rsidR="00463440">
        <w:rPr>
          <w:rFonts w:hint="eastAsia"/>
          <w:szCs w:val="22"/>
          <w:lang w:val="en-US"/>
        </w:rPr>
        <w:t>1</w:t>
      </w:r>
      <w:r>
        <w:rPr>
          <w:rFonts w:hint="eastAsia"/>
          <w:szCs w:val="22"/>
          <w:lang w:val="en-US"/>
        </w:rPr>
        <w:t>.</w:t>
      </w:r>
      <w:proofErr w:type="gramEnd"/>
      <w:r>
        <w:rPr>
          <w:rFonts w:hint="eastAsia"/>
          <w:szCs w:val="22"/>
          <w:lang w:val="en-US"/>
        </w:rPr>
        <w:t xml:space="preserve"> </w:t>
      </w:r>
      <w:r w:rsidRPr="00165EFE">
        <w:rPr>
          <w:rFonts w:hint="eastAsia"/>
          <w:szCs w:val="22"/>
          <w:lang w:val="en-US"/>
        </w:rPr>
        <w:t xml:space="preserve">Comparison between </w:t>
      </w:r>
      <w:proofErr w:type="spellStart"/>
      <w:r>
        <w:rPr>
          <w:rFonts w:hint="eastAsia"/>
          <w:szCs w:val="22"/>
          <w:lang w:val="en-US"/>
        </w:rPr>
        <w:t>UMa</w:t>
      </w:r>
      <w:proofErr w:type="spellEnd"/>
      <w:r>
        <w:rPr>
          <w:rFonts w:hint="eastAsia"/>
          <w:szCs w:val="22"/>
          <w:lang w:val="en-US"/>
        </w:rPr>
        <w:t xml:space="preserve"> </w:t>
      </w:r>
      <w:r w:rsidRPr="00165EFE">
        <w:rPr>
          <w:rFonts w:hint="eastAsia"/>
          <w:szCs w:val="22"/>
          <w:lang w:val="en-US"/>
        </w:rPr>
        <w:t>LOS</w:t>
      </w:r>
      <w:r>
        <w:rPr>
          <w:rFonts w:hint="eastAsia"/>
          <w:szCs w:val="22"/>
          <w:lang w:val="en-US"/>
        </w:rPr>
        <w:t xml:space="preserve"> / NLOS</w:t>
      </w:r>
      <w:r w:rsidRPr="00165EFE">
        <w:rPr>
          <w:rFonts w:hint="eastAsia"/>
          <w:szCs w:val="22"/>
          <w:lang w:val="en-US"/>
        </w:rPr>
        <w:t xml:space="preserve"> </w:t>
      </w:r>
      <w:proofErr w:type="spellStart"/>
      <w:r w:rsidRPr="00165EFE">
        <w:rPr>
          <w:rFonts w:hint="eastAsia"/>
          <w:szCs w:val="22"/>
          <w:lang w:val="en-US"/>
        </w:rPr>
        <w:t>pathloss</w:t>
      </w:r>
      <w:proofErr w:type="spellEnd"/>
      <w:r w:rsidRPr="00165EFE">
        <w:rPr>
          <w:rFonts w:hint="eastAsia"/>
          <w:szCs w:val="22"/>
          <w:lang w:val="en-US"/>
        </w:rPr>
        <w:t xml:space="preserve"> model </w:t>
      </w:r>
      <w:r>
        <w:rPr>
          <w:rFonts w:hint="eastAsia"/>
          <w:szCs w:val="22"/>
          <w:lang w:val="en-US"/>
        </w:rPr>
        <w:t>and 3GPP Model 1</w:t>
      </w:r>
    </w:p>
    <w:p w:rsidR="00D14193" w:rsidRDefault="00D14193" w:rsidP="00E4251C">
      <w:pPr>
        <w:adjustRightInd w:val="0"/>
        <w:snapToGrid w:val="0"/>
        <w:spacing w:before="120" w:line="276" w:lineRule="auto"/>
        <w:ind w:firstLineChars="193" w:firstLine="425"/>
        <w:jc w:val="left"/>
        <w:rPr>
          <w:rFonts w:ascii="Times New Roman"/>
          <w:sz w:val="22"/>
          <w:szCs w:val="22"/>
        </w:rPr>
      </w:pPr>
    </w:p>
    <w:p w:rsidR="00A54300" w:rsidRDefault="001F4132" w:rsidP="00E4251C">
      <w:pPr>
        <w:adjustRightInd w:val="0"/>
        <w:snapToGrid w:val="0"/>
        <w:spacing w:before="120" w:line="276" w:lineRule="auto"/>
        <w:ind w:firstLineChars="193" w:firstLine="425"/>
        <w:jc w:val="left"/>
        <w:rPr>
          <w:rFonts w:ascii="Times New Roman"/>
          <w:sz w:val="22"/>
          <w:szCs w:val="22"/>
        </w:rPr>
      </w:pPr>
      <w:r>
        <w:rPr>
          <w:rFonts w:ascii="Times New Roman"/>
          <w:sz w:val="22"/>
          <w:szCs w:val="22"/>
        </w:rPr>
        <w:t>T</w:t>
      </w:r>
      <w:r>
        <w:rPr>
          <w:rFonts w:ascii="Times New Roman" w:hint="eastAsia"/>
          <w:sz w:val="22"/>
          <w:szCs w:val="22"/>
        </w:rPr>
        <w:t xml:space="preserve">he </w:t>
      </w:r>
      <w:r w:rsidR="00E4251C">
        <w:rPr>
          <w:rFonts w:ascii="Times New Roman" w:hint="eastAsia"/>
          <w:sz w:val="22"/>
          <w:szCs w:val="22"/>
        </w:rPr>
        <w:t xml:space="preserve">shadowing </w:t>
      </w:r>
      <w:r>
        <w:rPr>
          <w:rFonts w:ascii="Times New Roman" w:hint="eastAsia"/>
          <w:sz w:val="22"/>
          <w:szCs w:val="22"/>
        </w:rPr>
        <w:t>model, which reflects the change of shadowing value according to the updated location of the vehicle UE, is agreed in the previous meeting</w:t>
      </w:r>
      <w:r w:rsidR="000548BF">
        <w:rPr>
          <w:rFonts w:ascii="Times New Roman" w:hint="eastAsia"/>
          <w:sz w:val="22"/>
          <w:szCs w:val="22"/>
        </w:rPr>
        <w:t xml:space="preserve"> for vehicle-to-vehicle link</w:t>
      </w:r>
      <w:r>
        <w:rPr>
          <w:rFonts w:ascii="Times New Roman" w:hint="eastAsia"/>
          <w:sz w:val="22"/>
          <w:szCs w:val="22"/>
        </w:rPr>
        <w:t xml:space="preserve">. Similarly the </w:t>
      </w:r>
      <w:r w:rsidR="00E4251C">
        <w:rPr>
          <w:rFonts w:ascii="Times New Roman" w:hint="eastAsia"/>
          <w:sz w:val="22"/>
          <w:szCs w:val="22"/>
        </w:rPr>
        <w:t>shadowing</w:t>
      </w:r>
      <w:r>
        <w:rPr>
          <w:rFonts w:ascii="Times New Roman" w:hint="eastAsia"/>
          <w:sz w:val="22"/>
          <w:szCs w:val="22"/>
        </w:rPr>
        <w:t xml:space="preserve"> between </w:t>
      </w:r>
      <w:proofErr w:type="spellStart"/>
      <w:r>
        <w:rPr>
          <w:rFonts w:ascii="Times New Roman" w:hint="eastAsia"/>
          <w:sz w:val="22"/>
          <w:szCs w:val="22"/>
        </w:rPr>
        <w:t>eNB</w:t>
      </w:r>
      <w:proofErr w:type="spellEnd"/>
      <w:r>
        <w:rPr>
          <w:rFonts w:ascii="Times New Roman" w:hint="eastAsia"/>
          <w:sz w:val="22"/>
          <w:szCs w:val="22"/>
        </w:rPr>
        <w:t xml:space="preserve"> and UE can be also </w:t>
      </w:r>
      <w:r w:rsidR="003D10FE">
        <w:rPr>
          <w:rFonts w:ascii="Times New Roman" w:hint="eastAsia"/>
          <w:sz w:val="22"/>
          <w:szCs w:val="22"/>
        </w:rPr>
        <w:t>updated</w:t>
      </w:r>
      <w:r w:rsidR="00D0450F">
        <w:rPr>
          <w:rFonts w:ascii="Times New Roman" w:hint="eastAsia"/>
          <w:sz w:val="22"/>
          <w:szCs w:val="22"/>
        </w:rPr>
        <w:t xml:space="preserve">. </w:t>
      </w:r>
      <w:r w:rsidR="00D0450F">
        <w:rPr>
          <w:rFonts w:ascii="Times New Roman"/>
          <w:sz w:val="22"/>
          <w:szCs w:val="22"/>
        </w:rPr>
        <w:t>T</w:t>
      </w:r>
      <w:r w:rsidR="00D0450F">
        <w:rPr>
          <w:rFonts w:ascii="Times New Roman" w:hint="eastAsia"/>
          <w:sz w:val="22"/>
          <w:szCs w:val="22"/>
        </w:rPr>
        <w:t xml:space="preserve">he baseline parameters for the shadowing model are also given in </w:t>
      </w:r>
      <w:r w:rsidR="00D0450F" w:rsidRPr="00510396">
        <w:rPr>
          <w:rFonts w:ascii="Times New Roman"/>
          <w:sz w:val="22"/>
          <w:szCs w:val="22"/>
        </w:rPr>
        <w:t xml:space="preserve">Table </w:t>
      </w:r>
      <w:r w:rsidR="00FA6763">
        <w:rPr>
          <w:rFonts w:ascii="Times New Roman" w:hint="eastAsia"/>
          <w:sz w:val="22"/>
          <w:szCs w:val="22"/>
        </w:rPr>
        <w:t>1</w:t>
      </w:r>
      <w:r w:rsidR="00D0450F" w:rsidRPr="00510396">
        <w:rPr>
          <w:rFonts w:ascii="Times New Roman"/>
          <w:sz w:val="22"/>
          <w:szCs w:val="22"/>
        </w:rPr>
        <w:t>.</w:t>
      </w:r>
      <w:r w:rsidR="00C82E55">
        <w:rPr>
          <w:rFonts w:ascii="Times New Roman" w:hint="eastAsia"/>
          <w:sz w:val="22"/>
          <w:szCs w:val="22"/>
        </w:rPr>
        <w:t xml:space="preserve"> The shadowing standard deviation </w:t>
      </w:r>
      <w:r w:rsidR="000548BF">
        <w:rPr>
          <w:rFonts w:ascii="Times New Roman" w:hint="eastAsia"/>
          <w:sz w:val="22"/>
          <w:szCs w:val="22"/>
        </w:rPr>
        <w:t xml:space="preserve">can be set to </w:t>
      </w:r>
      <w:r w:rsidR="00C82E55">
        <w:rPr>
          <w:rFonts w:ascii="Times New Roman" w:hint="eastAsia"/>
          <w:sz w:val="22"/>
          <w:szCs w:val="22"/>
        </w:rPr>
        <w:t xml:space="preserve">8 dB and the correlation distance of shadowing </w:t>
      </w:r>
      <w:r w:rsidR="000548BF">
        <w:rPr>
          <w:rFonts w:ascii="Times New Roman" w:hint="eastAsia"/>
          <w:sz w:val="22"/>
          <w:szCs w:val="22"/>
        </w:rPr>
        <w:t xml:space="preserve">can be </w:t>
      </w:r>
      <w:r w:rsidR="00C82E55">
        <w:rPr>
          <w:rFonts w:ascii="Times New Roman" w:hint="eastAsia"/>
          <w:sz w:val="22"/>
          <w:szCs w:val="22"/>
        </w:rPr>
        <w:t>50 m</w:t>
      </w:r>
      <w:r w:rsidR="000548BF">
        <w:rPr>
          <w:rFonts w:ascii="Times New Roman" w:hint="eastAsia"/>
          <w:sz w:val="22"/>
          <w:szCs w:val="22"/>
        </w:rPr>
        <w:t xml:space="preserve"> according to [</w:t>
      </w:r>
      <w:r w:rsidR="0045164D">
        <w:rPr>
          <w:rFonts w:ascii="Times New Roman" w:hint="eastAsia"/>
          <w:sz w:val="22"/>
          <w:szCs w:val="22"/>
        </w:rPr>
        <w:t>2</w:t>
      </w:r>
      <w:r w:rsidR="000548BF">
        <w:rPr>
          <w:rFonts w:ascii="Times New Roman"/>
          <w:sz w:val="22"/>
          <w:szCs w:val="22"/>
        </w:rPr>
        <w:t>]</w:t>
      </w:r>
      <w:r w:rsidR="00C82E55">
        <w:rPr>
          <w:rFonts w:ascii="Times New Roman" w:hint="eastAsia"/>
          <w:sz w:val="22"/>
          <w:szCs w:val="22"/>
        </w:rPr>
        <w:t>.</w:t>
      </w:r>
      <w:r w:rsidR="00CE4F86">
        <w:rPr>
          <w:rFonts w:ascii="Times New Roman" w:hint="eastAsia"/>
          <w:sz w:val="22"/>
          <w:szCs w:val="22"/>
        </w:rPr>
        <w:t xml:space="preserve"> </w:t>
      </w:r>
      <w:r w:rsidR="00E4251C">
        <w:rPr>
          <w:rFonts w:ascii="Times New Roman" w:hint="eastAsia"/>
          <w:sz w:val="22"/>
          <w:szCs w:val="22"/>
        </w:rPr>
        <w:t>From</w:t>
      </w:r>
      <w:r w:rsidR="009D32D7">
        <w:rPr>
          <w:rFonts w:ascii="Times New Roman" w:hint="eastAsia"/>
          <w:sz w:val="22"/>
          <w:szCs w:val="22"/>
        </w:rPr>
        <w:t xml:space="preserve"> the </w:t>
      </w:r>
      <w:r w:rsidR="00E4251C">
        <w:rPr>
          <w:rFonts w:ascii="Times New Roman" w:hint="eastAsia"/>
          <w:sz w:val="22"/>
          <w:szCs w:val="22"/>
        </w:rPr>
        <w:t xml:space="preserve">aspect of the </w:t>
      </w:r>
      <w:r w:rsidR="009D32D7">
        <w:rPr>
          <w:rFonts w:ascii="Times New Roman" w:hint="eastAsia"/>
          <w:sz w:val="22"/>
          <w:szCs w:val="22"/>
        </w:rPr>
        <w:t>cross correlation property (</w:t>
      </w:r>
      <w:r w:rsidR="00A54300">
        <w:rPr>
          <w:rFonts w:ascii="Times New Roman" w:hint="eastAsia"/>
          <w:sz w:val="22"/>
          <w:szCs w:val="22"/>
        </w:rPr>
        <w:t>i.e.</w:t>
      </w:r>
      <w:r w:rsidR="005D6DE7">
        <w:rPr>
          <w:rFonts w:ascii="Times New Roman" w:hint="eastAsia"/>
          <w:sz w:val="22"/>
          <w:szCs w:val="22"/>
        </w:rPr>
        <w:t>,</w:t>
      </w:r>
      <w:r w:rsidR="00A54300">
        <w:rPr>
          <w:rFonts w:ascii="Times New Roman" w:hint="eastAsia"/>
          <w:sz w:val="22"/>
          <w:szCs w:val="22"/>
        </w:rPr>
        <w:t xml:space="preserve"> the shadowing of </w:t>
      </w:r>
      <w:r w:rsidR="009D32D7">
        <w:rPr>
          <w:rFonts w:ascii="Times New Roman" w:hint="eastAsia"/>
          <w:sz w:val="22"/>
          <w:szCs w:val="22"/>
        </w:rPr>
        <w:t xml:space="preserve">different </w:t>
      </w:r>
      <w:proofErr w:type="spellStart"/>
      <w:r w:rsidR="009D32D7">
        <w:rPr>
          <w:rFonts w:ascii="Times New Roman" w:hint="eastAsia"/>
          <w:sz w:val="22"/>
          <w:szCs w:val="22"/>
        </w:rPr>
        <w:t>eNBs</w:t>
      </w:r>
      <w:proofErr w:type="spellEnd"/>
      <w:r w:rsidR="009D32D7">
        <w:rPr>
          <w:rFonts w:ascii="Times New Roman" w:hint="eastAsia"/>
          <w:sz w:val="22"/>
          <w:szCs w:val="22"/>
        </w:rPr>
        <w:t xml:space="preserve"> to the same vehicle UE</w:t>
      </w:r>
      <w:r w:rsidR="00A54300">
        <w:rPr>
          <w:rFonts w:ascii="Times New Roman" w:hint="eastAsia"/>
          <w:sz w:val="22"/>
          <w:szCs w:val="22"/>
        </w:rPr>
        <w:t>), the shadowing correlation between different sites (i.e.</w:t>
      </w:r>
      <w:r w:rsidR="005D6DE7">
        <w:rPr>
          <w:rFonts w:ascii="Times New Roman" w:hint="eastAsia"/>
          <w:sz w:val="22"/>
          <w:szCs w:val="22"/>
        </w:rPr>
        <w:t>,</w:t>
      </w:r>
      <w:r w:rsidR="00A54300">
        <w:rPr>
          <w:rFonts w:ascii="Times New Roman" w:hint="eastAsia"/>
          <w:sz w:val="22"/>
          <w:szCs w:val="22"/>
        </w:rPr>
        <w:t xml:space="preserve"> inter-site) is 0.5 and the </w:t>
      </w:r>
      <w:r w:rsidR="00CE4F86">
        <w:rPr>
          <w:rFonts w:ascii="Times New Roman"/>
          <w:sz w:val="22"/>
          <w:szCs w:val="22"/>
        </w:rPr>
        <w:t>shadowing</w:t>
      </w:r>
      <w:r w:rsidR="00CE4F86">
        <w:rPr>
          <w:rFonts w:ascii="Times New Roman" w:hint="eastAsia"/>
          <w:sz w:val="22"/>
          <w:szCs w:val="22"/>
        </w:rPr>
        <w:t xml:space="preserve"> </w:t>
      </w:r>
      <w:r w:rsidR="00CE4F86">
        <w:rPr>
          <w:rFonts w:ascii="Times New Roman"/>
          <w:sz w:val="22"/>
          <w:szCs w:val="22"/>
        </w:rPr>
        <w:t>correlation</w:t>
      </w:r>
      <w:r w:rsidR="00CE4F86">
        <w:rPr>
          <w:rFonts w:ascii="Times New Roman" w:hint="eastAsia"/>
          <w:sz w:val="22"/>
          <w:szCs w:val="22"/>
        </w:rPr>
        <w:t xml:space="preserve"> within same site (i.e.</w:t>
      </w:r>
      <w:r w:rsidR="005D6DE7">
        <w:rPr>
          <w:rFonts w:ascii="Times New Roman" w:hint="eastAsia"/>
          <w:sz w:val="22"/>
          <w:szCs w:val="22"/>
        </w:rPr>
        <w:t>,</w:t>
      </w:r>
      <w:r w:rsidR="00CE4F86">
        <w:rPr>
          <w:rFonts w:ascii="Times New Roman" w:hint="eastAsia"/>
          <w:sz w:val="22"/>
          <w:szCs w:val="22"/>
        </w:rPr>
        <w:t xml:space="preserve"> intra-site) is 1.0.</w:t>
      </w:r>
      <w:r w:rsidR="00A54300">
        <w:rPr>
          <w:rFonts w:ascii="Times New Roman" w:hint="eastAsia"/>
          <w:sz w:val="22"/>
          <w:szCs w:val="22"/>
        </w:rPr>
        <w:t xml:space="preserve"> </w:t>
      </w:r>
      <w:r w:rsidR="00A54300" w:rsidRPr="00A54300">
        <w:rPr>
          <w:rFonts w:ascii="Times New Roman" w:hint="eastAsia"/>
          <w:sz w:val="22"/>
          <w:szCs w:val="22"/>
        </w:rPr>
        <w:t xml:space="preserve">The </w:t>
      </w:r>
      <w:r w:rsidR="00A54300" w:rsidRPr="00A54300">
        <w:rPr>
          <w:rFonts w:ascii="Times New Roman"/>
          <w:sz w:val="22"/>
          <w:szCs w:val="22"/>
        </w:rPr>
        <w:t xml:space="preserve">details </w:t>
      </w:r>
      <w:r w:rsidR="00A54300" w:rsidRPr="00A54300">
        <w:rPr>
          <w:rFonts w:ascii="Times New Roman" w:hint="eastAsia"/>
          <w:sz w:val="22"/>
          <w:szCs w:val="22"/>
        </w:rPr>
        <w:t xml:space="preserve">of shadowing </w:t>
      </w:r>
      <w:r w:rsidR="003D10FE">
        <w:rPr>
          <w:rFonts w:ascii="Times New Roman" w:hint="eastAsia"/>
          <w:sz w:val="22"/>
          <w:szCs w:val="22"/>
        </w:rPr>
        <w:t>update</w:t>
      </w:r>
      <w:r w:rsidR="00A54300" w:rsidRPr="00A54300">
        <w:rPr>
          <w:rFonts w:ascii="Times New Roman" w:hint="eastAsia"/>
          <w:sz w:val="22"/>
          <w:szCs w:val="22"/>
        </w:rPr>
        <w:t xml:space="preserve"> </w:t>
      </w:r>
      <w:r w:rsidR="00A54300" w:rsidRPr="00A54300">
        <w:rPr>
          <w:rFonts w:ascii="Times New Roman"/>
          <w:sz w:val="22"/>
          <w:szCs w:val="22"/>
        </w:rPr>
        <w:t>are</w:t>
      </w:r>
      <w:r w:rsidR="00A54300" w:rsidRPr="00A54300">
        <w:rPr>
          <w:rFonts w:ascii="Times New Roman" w:hint="eastAsia"/>
          <w:sz w:val="22"/>
          <w:szCs w:val="22"/>
        </w:rPr>
        <w:t xml:space="preserve"> as below:</w:t>
      </w:r>
    </w:p>
    <w:p w:rsidR="00A54300" w:rsidRPr="00A54300" w:rsidRDefault="00A54300" w:rsidP="00A54300">
      <w:pPr>
        <w:adjustRightInd w:val="0"/>
        <w:snapToGrid w:val="0"/>
        <w:spacing w:before="120" w:line="276" w:lineRule="auto"/>
        <w:ind w:firstLineChars="193" w:firstLine="425"/>
        <w:jc w:val="left"/>
        <w:rPr>
          <w:rFonts w:ascii="Times New Roman"/>
          <w:sz w:val="22"/>
          <w:szCs w:val="22"/>
        </w:rPr>
      </w:pPr>
    </w:p>
    <w:p w:rsidR="00A54300" w:rsidRDefault="00A54300" w:rsidP="004F34AD">
      <w:pPr>
        <w:widowControl/>
        <w:numPr>
          <w:ilvl w:val="0"/>
          <w:numId w:val="7"/>
        </w:numPr>
        <w:wordWrap/>
        <w:autoSpaceDE/>
        <w:rPr>
          <w:rFonts w:ascii="Times" w:hAnsi="Times" w:cs="Times"/>
          <w:sz w:val="22"/>
          <w:szCs w:val="22"/>
          <w:lang w:eastAsia="ja-JP"/>
        </w:rPr>
      </w:pPr>
      <w:r>
        <w:rPr>
          <w:rFonts w:ascii="Times" w:hAnsi="Times" w:cs="Times"/>
          <w:sz w:val="22"/>
          <w:szCs w:val="22"/>
          <w:lang w:eastAsia="ja-JP"/>
        </w:rPr>
        <w:t xml:space="preserve">Let </w:t>
      </w:r>
      <w:r>
        <w:rPr>
          <w:rFonts w:ascii="Times" w:hAnsi="Times" w:cs="Times"/>
          <w:sz w:val="22"/>
          <w:szCs w:val="22"/>
        </w:rPr>
        <w:t>M</w:t>
      </w:r>
      <w:r>
        <w:rPr>
          <w:rFonts w:ascii="Times" w:hAnsi="Times" w:cs="Times"/>
          <w:sz w:val="22"/>
          <w:szCs w:val="22"/>
          <w:lang w:eastAsia="ja-JP"/>
        </w:rPr>
        <w:t xml:space="preserve"> </w:t>
      </w:r>
      <w:r>
        <w:rPr>
          <w:rFonts w:ascii="Times" w:hAnsi="Times" w:cs="Times"/>
          <w:sz w:val="22"/>
          <w:szCs w:val="22"/>
        </w:rPr>
        <w:t xml:space="preserve">be the number of macro sites </w:t>
      </w:r>
      <w:r>
        <w:rPr>
          <w:rFonts w:ascii="Times" w:hAnsi="Times" w:cs="Times"/>
          <w:sz w:val="22"/>
          <w:szCs w:val="22"/>
          <w:lang w:eastAsia="ja-JP"/>
        </w:rPr>
        <w:t>in V2</w:t>
      </w:r>
      <w:r>
        <w:rPr>
          <w:rFonts w:ascii="Times" w:hAnsi="Times" w:cs="Times" w:hint="eastAsia"/>
          <w:sz w:val="22"/>
          <w:szCs w:val="22"/>
        </w:rPr>
        <w:t>X</w:t>
      </w:r>
      <w:r>
        <w:rPr>
          <w:rFonts w:ascii="Times" w:hAnsi="Times" w:cs="Times"/>
          <w:sz w:val="22"/>
          <w:szCs w:val="22"/>
          <w:lang w:eastAsia="ja-JP"/>
        </w:rPr>
        <w:t xml:space="preserve"> system simulation </w:t>
      </w:r>
    </w:p>
    <w:p w:rsidR="00A54300" w:rsidRDefault="00A54300" w:rsidP="004F34AD">
      <w:pPr>
        <w:widowControl/>
        <w:numPr>
          <w:ilvl w:val="0"/>
          <w:numId w:val="7"/>
        </w:numPr>
        <w:wordWrap/>
        <w:autoSpaceDE/>
        <w:rPr>
          <w:rFonts w:ascii="Times" w:hAnsi="Times" w:cs="Times"/>
          <w:sz w:val="22"/>
          <w:szCs w:val="22"/>
          <w:lang w:eastAsia="ja-JP"/>
        </w:rPr>
      </w:pPr>
      <w:r>
        <w:rPr>
          <w:rFonts w:ascii="Times" w:hAnsi="Times" w:cs="Times"/>
          <w:sz w:val="22"/>
          <w:szCs w:val="22"/>
          <w:lang w:eastAsia="ja-JP"/>
        </w:rPr>
        <w:t>Initialization (at time 0)</w:t>
      </w:r>
    </w:p>
    <w:p w:rsidR="00A54300" w:rsidRDefault="00A54300" w:rsidP="004F34AD">
      <w:pPr>
        <w:widowControl/>
        <w:numPr>
          <w:ilvl w:val="1"/>
          <w:numId w:val="7"/>
        </w:numPr>
        <w:wordWrap/>
        <w:autoSpaceDE/>
        <w:rPr>
          <w:rFonts w:ascii="Times" w:hAnsi="Times" w:cs="Times"/>
          <w:sz w:val="22"/>
          <w:szCs w:val="22"/>
          <w:lang w:eastAsia="ja-JP"/>
        </w:rPr>
      </w:pPr>
      <w:r>
        <w:rPr>
          <w:rFonts w:ascii="Times" w:hAnsi="Times" w:cs="Times"/>
          <w:sz w:val="22"/>
          <w:szCs w:val="22"/>
          <w:lang w:eastAsia="ja-JP"/>
        </w:rPr>
        <w:t>Shadowing: S</w:t>
      </w:r>
      <w:r>
        <w:rPr>
          <w:rFonts w:ascii="Times" w:hAnsi="Times" w:cs="Times"/>
          <w:sz w:val="22"/>
          <w:szCs w:val="22"/>
          <w:vertAlign w:val="subscript"/>
        </w:rPr>
        <w:t>eNB2UE,i</w:t>
      </w:r>
      <w:r>
        <w:rPr>
          <w:rFonts w:ascii="Times" w:hAnsi="Times" w:cs="Times"/>
          <w:sz w:val="22"/>
          <w:szCs w:val="22"/>
          <w:lang w:eastAsia="ja-JP"/>
        </w:rPr>
        <w:t xml:space="preserve">(0) </w:t>
      </w:r>
      <w:r>
        <w:rPr>
          <w:rFonts w:ascii="Times" w:hAnsi="Times" w:cs="Times"/>
          <w:sz w:val="22"/>
          <w:szCs w:val="22"/>
        </w:rPr>
        <w:t>=R*N</w:t>
      </w:r>
      <w:r>
        <w:rPr>
          <w:rFonts w:ascii="Times" w:hAnsi="Times" w:cs="Times"/>
          <w:sz w:val="22"/>
          <w:szCs w:val="22"/>
          <w:vertAlign w:val="subscript"/>
        </w:rPr>
        <w:t>i</w:t>
      </w:r>
      <w:r>
        <w:rPr>
          <w:rFonts w:ascii="Times" w:hAnsi="Times" w:cs="Times"/>
          <w:sz w:val="22"/>
          <w:szCs w:val="22"/>
        </w:rPr>
        <w:t xml:space="preserve"> (0)</w:t>
      </w:r>
    </w:p>
    <w:p w:rsidR="00A54300" w:rsidRDefault="00A54300" w:rsidP="004F34AD">
      <w:pPr>
        <w:widowControl/>
        <w:numPr>
          <w:ilvl w:val="2"/>
          <w:numId w:val="7"/>
        </w:numPr>
        <w:wordWrap/>
        <w:autoSpaceDE/>
        <w:rPr>
          <w:rFonts w:ascii="Times" w:hAnsi="Times" w:cs="Times"/>
          <w:sz w:val="22"/>
          <w:szCs w:val="22"/>
          <w:lang w:eastAsia="ja-JP"/>
        </w:rPr>
      </w:pPr>
      <w:r>
        <w:rPr>
          <w:rFonts w:hAnsi="바탕"/>
          <w:noProof/>
          <w:position w:val="-66"/>
        </w:rPr>
        <w:drawing>
          <wp:inline distT="0" distB="0" distL="0" distR="0">
            <wp:extent cx="1725930" cy="953770"/>
            <wp:effectExtent l="0" t="0" r="762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25930" cy="953770"/>
                    </a:xfrm>
                    <a:prstGeom prst="rect">
                      <a:avLst/>
                    </a:prstGeom>
                    <a:noFill/>
                    <a:ln>
                      <a:noFill/>
                    </a:ln>
                  </pic:spPr>
                </pic:pic>
              </a:graphicData>
            </a:graphic>
          </wp:inline>
        </w:drawing>
      </w:r>
      <w:r>
        <w:rPr>
          <w:rFonts w:hint="eastAsia"/>
        </w:rPr>
        <w:t> </w:t>
      </w:r>
    </w:p>
    <w:p w:rsidR="00A54300" w:rsidRDefault="00A54300" w:rsidP="004F34AD">
      <w:pPr>
        <w:widowControl/>
        <w:numPr>
          <w:ilvl w:val="2"/>
          <w:numId w:val="7"/>
        </w:numPr>
        <w:wordWrap/>
        <w:autoSpaceDE/>
        <w:rPr>
          <w:rFonts w:ascii="Times" w:hAnsi="Times" w:cs="Times"/>
          <w:sz w:val="22"/>
          <w:szCs w:val="22"/>
          <w:lang w:eastAsia="ja-JP"/>
        </w:rPr>
      </w:pPr>
      <w:r>
        <w:rPr>
          <w:rFonts w:ascii="Times" w:hAnsi="Times" w:cs="Times"/>
          <w:sz w:val="22"/>
          <w:szCs w:val="22"/>
        </w:rPr>
        <w:t xml:space="preserve">R is </w:t>
      </w:r>
      <w:proofErr w:type="gramStart"/>
      <w:r>
        <w:rPr>
          <w:rFonts w:ascii="Times" w:hAnsi="Times" w:cs="Times"/>
          <w:sz w:val="22"/>
          <w:szCs w:val="22"/>
        </w:rPr>
        <w:t>a</w:t>
      </w:r>
      <w:proofErr w:type="gramEnd"/>
      <w:r>
        <w:rPr>
          <w:rFonts w:ascii="Times" w:hAnsi="Times" w:cs="Times"/>
          <w:sz w:val="22"/>
          <w:szCs w:val="22"/>
        </w:rPr>
        <w:t xml:space="preserve"> </w:t>
      </w:r>
      <w:proofErr w:type="spellStart"/>
      <w:r>
        <w:rPr>
          <w:rFonts w:ascii="Times" w:hAnsi="Times" w:cs="Times"/>
          <w:sz w:val="22"/>
          <w:szCs w:val="22"/>
        </w:rPr>
        <w:t>MxM</w:t>
      </w:r>
      <w:proofErr w:type="spellEnd"/>
      <w:r>
        <w:rPr>
          <w:rFonts w:ascii="Times" w:hAnsi="Times" w:cs="Times"/>
          <w:sz w:val="22"/>
          <w:szCs w:val="22"/>
        </w:rPr>
        <w:t xml:space="preserve"> matrix to generate shadowing correlation between macro sites.</w:t>
      </w:r>
    </w:p>
    <w:p w:rsidR="00A54300" w:rsidRDefault="00A54300" w:rsidP="004F34AD">
      <w:pPr>
        <w:widowControl/>
        <w:numPr>
          <w:ilvl w:val="3"/>
          <w:numId w:val="7"/>
        </w:numPr>
        <w:wordWrap/>
        <w:autoSpaceDE/>
        <w:rPr>
          <w:rFonts w:ascii="Times" w:hAnsi="Times" w:cs="Times"/>
          <w:sz w:val="22"/>
          <w:szCs w:val="22"/>
          <w:lang w:eastAsia="ja-JP"/>
        </w:rPr>
      </w:pPr>
      <w:r>
        <w:rPr>
          <w:rFonts w:ascii="Times" w:hAnsi="Times" w:cs="Times"/>
          <w:sz w:val="22"/>
          <w:szCs w:val="22"/>
          <w:lang w:eastAsia="ja-JP"/>
        </w:rPr>
        <w:t xml:space="preserve">A Shadowing correlation factor of 0.5 for the shadowing between </w:t>
      </w:r>
      <w:r>
        <w:rPr>
          <w:rFonts w:ascii="Times" w:hAnsi="Times" w:cs="Times" w:hint="eastAsia"/>
          <w:sz w:val="22"/>
          <w:szCs w:val="22"/>
        </w:rPr>
        <w:t xml:space="preserve">macro </w:t>
      </w:r>
      <w:r>
        <w:rPr>
          <w:rFonts w:ascii="Times" w:hAnsi="Times" w:cs="Times"/>
          <w:sz w:val="22"/>
          <w:szCs w:val="22"/>
          <w:lang w:eastAsia="ja-JP"/>
        </w:rPr>
        <w:t xml:space="preserve">sites and of 1 between sectors of the same </w:t>
      </w:r>
      <w:r>
        <w:rPr>
          <w:rFonts w:ascii="Times" w:hAnsi="Times" w:cs="Times" w:hint="eastAsia"/>
          <w:sz w:val="22"/>
          <w:szCs w:val="22"/>
        </w:rPr>
        <w:t xml:space="preserve">macro </w:t>
      </w:r>
      <w:r>
        <w:rPr>
          <w:rFonts w:ascii="Times" w:hAnsi="Times" w:cs="Times"/>
          <w:sz w:val="22"/>
          <w:szCs w:val="22"/>
          <w:lang w:eastAsia="ja-JP"/>
        </w:rPr>
        <w:t xml:space="preserve">site </w:t>
      </w:r>
      <w:r>
        <w:rPr>
          <w:rFonts w:ascii="Times" w:hAnsi="Times" w:cs="Times" w:hint="eastAsia"/>
          <w:sz w:val="22"/>
          <w:szCs w:val="22"/>
        </w:rPr>
        <w:t>are</w:t>
      </w:r>
      <w:r>
        <w:rPr>
          <w:rFonts w:ascii="Times" w:hAnsi="Times" w:cs="Times"/>
          <w:sz w:val="22"/>
          <w:szCs w:val="22"/>
          <w:lang w:eastAsia="ja-JP"/>
        </w:rPr>
        <w:t xml:space="preserve"> used</w:t>
      </w:r>
      <w:r>
        <w:rPr>
          <w:rFonts w:ascii="Times" w:hAnsi="Times" w:cs="Times" w:hint="eastAsia"/>
          <w:sz w:val="22"/>
          <w:szCs w:val="22"/>
        </w:rPr>
        <w:t xml:space="preserve"> (</w:t>
      </w:r>
      <w:r>
        <w:rPr>
          <w:rFonts w:ascii="Times" w:hAnsi="Times" w:cs="Times"/>
          <w:sz w:val="22"/>
          <w:szCs w:val="22"/>
        </w:rPr>
        <w:t>referring to Table A.2.1.1-3</w:t>
      </w:r>
      <w:r>
        <w:rPr>
          <w:rFonts w:ascii="Times" w:hAnsi="Times" w:cs="Times" w:hint="eastAsia"/>
          <w:sz w:val="22"/>
          <w:szCs w:val="22"/>
        </w:rPr>
        <w:t xml:space="preserve"> in TR 25</w:t>
      </w:r>
      <w:r>
        <w:rPr>
          <w:rFonts w:ascii="Times" w:hAnsi="Times" w:cs="Times"/>
          <w:sz w:val="22"/>
          <w:szCs w:val="22"/>
          <w:lang w:eastAsia="ja-JP"/>
        </w:rPr>
        <w:t>.</w:t>
      </w:r>
      <w:r>
        <w:rPr>
          <w:rFonts w:ascii="Times" w:hAnsi="Times" w:cs="Times" w:hint="eastAsia"/>
          <w:sz w:val="22"/>
          <w:szCs w:val="22"/>
        </w:rPr>
        <w:t>814)</w:t>
      </w:r>
    </w:p>
    <w:p w:rsidR="00A54300" w:rsidRDefault="00A54300" w:rsidP="004F34AD">
      <w:pPr>
        <w:widowControl/>
        <w:numPr>
          <w:ilvl w:val="2"/>
          <w:numId w:val="7"/>
        </w:numPr>
        <w:wordWrap/>
        <w:autoSpaceDE/>
        <w:rPr>
          <w:rFonts w:ascii="Times" w:hAnsi="Times" w:cs="Times"/>
          <w:sz w:val="22"/>
          <w:szCs w:val="22"/>
          <w:lang w:eastAsia="ja-JP"/>
        </w:rPr>
      </w:pPr>
      <w:r>
        <w:rPr>
          <w:rFonts w:ascii="Times" w:hAnsi="Times" w:cs="Times"/>
          <w:sz w:val="22"/>
          <w:szCs w:val="22"/>
          <w:lang w:eastAsia="ja-JP"/>
        </w:rPr>
        <w:t>S</w:t>
      </w:r>
      <w:r>
        <w:rPr>
          <w:rFonts w:ascii="Times" w:hAnsi="Times" w:cs="Times"/>
          <w:sz w:val="22"/>
          <w:szCs w:val="22"/>
          <w:vertAlign w:val="subscript"/>
        </w:rPr>
        <w:t>eNB2UE,i</w:t>
      </w:r>
      <w:r>
        <w:rPr>
          <w:rFonts w:ascii="Times" w:hAnsi="Times" w:cs="Times"/>
          <w:sz w:val="22"/>
          <w:szCs w:val="22"/>
          <w:lang w:eastAsia="ja-JP"/>
        </w:rPr>
        <w:t>(0</w:t>
      </w:r>
      <w:r>
        <w:rPr>
          <w:rFonts w:ascii="Times" w:hAnsi="Times" w:cs="Times"/>
          <w:sz w:val="22"/>
          <w:szCs w:val="22"/>
        </w:rPr>
        <w:t>): M</w:t>
      </w:r>
      <w:r>
        <w:rPr>
          <w:rFonts w:ascii="Times" w:hAnsi="Times" w:cs="Times"/>
          <w:sz w:val="22"/>
          <w:szCs w:val="22"/>
          <w:lang w:eastAsia="ja-JP"/>
        </w:rPr>
        <w:t>x</w:t>
      </w:r>
      <w:r>
        <w:rPr>
          <w:rFonts w:ascii="Times" w:hAnsi="Times" w:cs="Times"/>
          <w:sz w:val="22"/>
          <w:szCs w:val="22"/>
        </w:rPr>
        <w:t xml:space="preserve">1shadowing values between the </w:t>
      </w:r>
      <w:proofErr w:type="spellStart"/>
      <w:r>
        <w:rPr>
          <w:rFonts w:ascii="Times" w:hAnsi="Times" w:cs="Times"/>
          <w:sz w:val="22"/>
          <w:szCs w:val="22"/>
        </w:rPr>
        <w:t>ith</w:t>
      </w:r>
      <w:proofErr w:type="spellEnd"/>
      <w:r>
        <w:rPr>
          <w:rFonts w:ascii="Times" w:hAnsi="Times" w:cs="Times"/>
          <w:sz w:val="22"/>
          <w:szCs w:val="22"/>
        </w:rPr>
        <w:t xml:space="preserve"> UE and macro sites</w:t>
      </w:r>
    </w:p>
    <w:p w:rsidR="00A54300" w:rsidRDefault="00A54300" w:rsidP="004F34AD">
      <w:pPr>
        <w:widowControl/>
        <w:numPr>
          <w:ilvl w:val="2"/>
          <w:numId w:val="7"/>
        </w:numPr>
        <w:wordWrap/>
        <w:autoSpaceDE/>
        <w:rPr>
          <w:rFonts w:ascii="Times" w:hAnsi="Times" w:cs="Times"/>
          <w:sz w:val="22"/>
          <w:szCs w:val="22"/>
          <w:lang w:eastAsia="ja-JP"/>
        </w:rPr>
      </w:pPr>
      <w:proofErr w:type="gramStart"/>
      <w:r>
        <w:rPr>
          <w:rFonts w:ascii="Times" w:hAnsi="Times" w:cs="Times"/>
          <w:sz w:val="22"/>
          <w:szCs w:val="22"/>
        </w:rPr>
        <w:t>N</w:t>
      </w:r>
      <w:r>
        <w:rPr>
          <w:rFonts w:ascii="Times" w:hAnsi="Times" w:cs="Times"/>
          <w:sz w:val="22"/>
          <w:szCs w:val="22"/>
          <w:vertAlign w:val="subscript"/>
        </w:rPr>
        <w:t>i</w:t>
      </w:r>
      <w:r>
        <w:rPr>
          <w:rFonts w:ascii="Times" w:hAnsi="Times" w:cs="Times"/>
          <w:sz w:val="22"/>
          <w:szCs w:val="22"/>
        </w:rPr>
        <w:t>(</w:t>
      </w:r>
      <w:proofErr w:type="gramEnd"/>
      <w:r>
        <w:rPr>
          <w:rFonts w:ascii="Times" w:hAnsi="Times" w:cs="Times"/>
          <w:sz w:val="22"/>
          <w:szCs w:val="22"/>
        </w:rPr>
        <w:t>0):</w:t>
      </w:r>
      <w:r>
        <w:rPr>
          <w:rFonts w:ascii="Times" w:hAnsi="Times" w:cs="Times"/>
          <w:sz w:val="22"/>
          <w:szCs w:val="22"/>
          <w:lang w:eastAsia="ja-JP"/>
        </w:rPr>
        <w:t xml:space="preserve"> </w:t>
      </w:r>
      <w:r>
        <w:rPr>
          <w:rFonts w:ascii="Times" w:hAnsi="Times" w:cs="Times"/>
          <w:sz w:val="22"/>
          <w:szCs w:val="22"/>
        </w:rPr>
        <w:t>M</w:t>
      </w:r>
      <w:r>
        <w:rPr>
          <w:rFonts w:ascii="Times" w:hAnsi="Times" w:cs="Times"/>
          <w:sz w:val="22"/>
          <w:szCs w:val="22"/>
          <w:lang w:eastAsia="ja-JP"/>
        </w:rPr>
        <w:t>x</w:t>
      </w:r>
      <w:r>
        <w:rPr>
          <w:rFonts w:ascii="Times" w:hAnsi="Times" w:cs="Times"/>
          <w:sz w:val="22"/>
          <w:szCs w:val="22"/>
        </w:rPr>
        <w:t>1</w:t>
      </w:r>
      <w:r>
        <w:rPr>
          <w:rFonts w:ascii="Times" w:hAnsi="Times" w:cs="Times"/>
          <w:sz w:val="22"/>
          <w:szCs w:val="22"/>
          <w:lang w:eastAsia="ja-JP"/>
        </w:rPr>
        <w:t xml:space="preserve"> </w:t>
      </w:r>
      <w:proofErr w:type="spellStart"/>
      <w:r>
        <w:rPr>
          <w:rFonts w:ascii="Times" w:hAnsi="Times" w:cs="Times"/>
          <w:sz w:val="22"/>
          <w:szCs w:val="22"/>
          <w:lang w:eastAsia="ja-JP"/>
        </w:rPr>
        <w:t>i.i.d</w:t>
      </w:r>
      <w:proofErr w:type="spellEnd"/>
      <w:r>
        <w:rPr>
          <w:rFonts w:ascii="Times" w:hAnsi="Times" w:cs="Times"/>
          <w:sz w:val="22"/>
          <w:szCs w:val="22"/>
          <w:lang w:eastAsia="ja-JP"/>
        </w:rPr>
        <w:t xml:space="preserve">. normal </w:t>
      </w:r>
      <w:r>
        <w:rPr>
          <w:rFonts w:ascii="Times" w:hAnsi="Times" w:cs="Times"/>
          <w:sz w:val="22"/>
          <w:szCs w:val="22"/>
        </w:rPr>
        <w:t>vector</w:t>
      </w:r>
      <w:r>
        <w:rPr>
          <w:rFonts w:ascii="Times" w:hAnsi="Times" w:cs="Times"/>
          <w:sz w:val="22"/>
          <w:szCs w:val="22"/>
          <w:lang w:eastAsia="ja-JP"/>
        </w:rPr>
        <w:t xml:space="preserve"> generated</w:t>
      </w:r>
      <w:r>
        <w:rPr>
          <w:rFonts w:ascii="Times" w:hAnsi="Times" w:cs="Times"/>
          <w:sz w:val="22"/>
          <w:szCs w:val="22"/>
        </w:rPr>
        <w:t xml:space="preserve"> for the </w:t>
      </w:r>
      <w:proofErr w:type="spellStart"/>
      <w:r>
        <w:rPr>
          <w:rFonts w:ascii="Times" w:hAnsi="Times" w:cs="Times"/>
          <w:sz w:val="22"/>
          <w:szCs w:val="22"/>
        </w:rPr>
        <w:t>ith</w:t>
      </w:r>
      <w:proofErr w:type="spellEnd"/>
      <w:r>
        <w:rPr>
          <w:rFonts w:ascii="Times" w:hAnsi="Times" w:cs="Times"/>
          <w:sz w:val="22"/>
          <w:szCs w:val="22"/>
        </w:rPr>
        <w:t xml:space="preserve"> UE.</w:t>
      </w:r>
    </w:p>
    <w:p w:rsidR="00A54300" w:rsidRDefault="00A54300" w:rsidP="004F34AD">
      <w:pPr>
        <w:widowControl/>
        <w:numPr>
          <w:ilvl w:val="0"/>
          <w:numId w:val="7"/>
        </w:numPr>
        <w:wordWrap/>
        <w:autoSpaceDE/>
        <w:rPr>
          <w:rFonts w:ascii="Times" w:hAnsi="Times" w:cs="Times"/>
          <w:sz w:val="22"/>
          <w:szCs w:val="22"/>
          <w:lang w:eastAsia="ja-JP"/>
        </w:rPr>
      </w:pPr>
      <w:r>
        <w:rPr>
          <w:rFonts w:ascii="Times" w:hAnsi="Times" w:cs="Times"/>
          <w:sz w:val="22"/>
          <w:szCs w:val="22"/>
          <w:lang w:eastAsia="ja-JP"/>
        </w:rPr>
        <w:t>Update (at time 100*n ms)</w:t>
      </w:r>
    </w:p>
    <w:p w:rsidR="00A54300" w:rsidRDefault="00A54300" w:rsidP="004F34AD">
      <w:pPr>
        <w:widowControl/>
        <w:numPr>
          <w:ilvl w:val="1"/>
          <w:numId w:val="7"/>
        </w:numPr>
        <w:wordWrap/>
        <w:autoSpaceDE/>
        <w:rPr>
          <w:rFonts w:ascii="Times" w:hAnsi="Times" w:cs="Times"/>
          <w:sz w:val="22"/>
          <w:szCs w:val="22"/>
          <w:lang w:eastAsia="ja-JP"/>
        </w:rPr>
      </w:pPr>
      <w:r>
        <w:rPr>
          <w:rFonts w:ascii="Times" w:hAnsi="Times" w:cs="Times"/>
          <w:sz w:val="22"/>
          <w:szCs w:val="22"/>
          <w:lang w:eastAsia="ja-JP"/>
        </w:rPr>
        <w:t>UE locations are updated as per agreed update rules</w:t>
      </w:r>
    </w:p>
    <w:p w:rsidR="00A54300" w:rsidRDefault="00A54300" w:rsidP="004F34AD">
      <w:pPr>
        <w:widowControl/>
        <w:numPr>
          <w:ilvl w:val="1"/>
          <w:numId w:val="7"/>
        </w:numPr>
        <w:wordWrap/>
        <w:autoSpaceDE/>
        <w:rPr>
          <w:rFonts w:ascii="Times" w:hAnsi="Times" w:cs="Times"/>
          <w:sz w:val="22"/>
          <w:szCs w:val="22"/>
          <w:lang w:eastAsia="ja-JP"/>
        </w:rPr>
      </w:pPr>
      <w:r>
        <w:rPr>
          <w:rFonts w:ascii="Times" w:hAnsi="Times" w:cs="Times"/>
          <w:sz w:val="22"/>
          <w:szCs w:val="22"/>
          <w:lang w:eastAsia="ja-JP"/>
        </w:rPr>
        <w:t>S</w:t>
      </w:r>
      <w:r>
        <w:rPr>
          <w:rFonts w:ascii="Times" w:hAnsi="Times" w:cs="Times"/>
          <w:sz w:val="22"/>
          <w:szCs w:val="22"/>
          <w:vertAlign w:val="subscript"/>
        </w:rPr>
        <w:t>eNB2UE,i</w:t>
      </w:r>
      <w:r>
        <w:rPr>
          <w:rFonts w:ascii="Times" w:hAnsi="Times" w:cs="Times"/>
          <w:sz w:val="22"/>
          <w:szCs w:val="22"/>
          <w:lang w:eastAsia="ja-JP"/>
        </w:rPr>
        <w:t xml:space="preserve"> (n) = </w:t>
      </w:r>
      <w:proofErr w:type="spellStart"/>
      <w:r>
        <w:rPr>
          <w:rFonts w:ascii="Times" w:hAnsi="Times" w:cs="Times"/>
          <w:sz w:val="22"/>
          <w:szCs w:val="22"/>
          <w:lang w:eastAsia="ja-JP"/>
        </w:rPr>
        <w:t>exp</w:t>
      </w:r>
      <w:proofErr w:type="spellEnd"/>
      <w:r>
        <w:rPr>
          <w:rFonts w:ascii="Times" w:hAnsi="Times" w:cs="Times"/>
          <w:sz w:val="22"/>
          <w:szCs w:val="22"/>
          <w:lang w:eastAsia="ja-JP"/>
        </w:rPr>
        <w:t>(-D</w:t>
      </w:r>
      <w:r>
        <w:rPr>
          <w:rFonts w:ascii="Times" w:hAnsi="Times" w:cs="Times"/>
          <w:sz w:val="22"/>
          <w:szCs w:val="22"/>
          <w:vertAlign w:val="subscript"/>
        </w:rPr>
        <w:t>i</w:t>
      </w:r>
      <w:r>
        <w:rPr>
          <w:rFonts w:ascii="Times" w:hAnsi="Times" w:cs="Times"/>
          <w:sz w:val="22"/>
          <w:szCs w:val="22"/>
          <w:lang w:eastAsia="ja-JP"/>
        </w:rPr>
        <w:t>/</w:t>
      </w:r>
      <w:proofErr w:type="spellStart"/>
      <w:r>
        <w:rPr>
          <w:rFonts w:ascii="Times" w:hAnsi="Times" w:cs="Times"/>
          <w:sz w:val="22"/>
          <w:szCs w:val="22"/>
          <w:lang w:eastAsia="ja-JP"/>
        </w:rPr>
        <w:t>D_corr</w:t>
      </w:r>
      <w:proofErr w:type="spellEnd"/>
      <w:r>
        <w:rPr>
          <w:rFonts w:ascii="Times" w:hAnsi="Times" w:cs="Times"/>
          <w:sz w:val="22"/>
          <w:szCs w:val="22"/>
          <w:lang w:eastAsia="ja-JP"/>
        </w:rPr>
        <w:t>) .* S</w:t>
      </w:r>
      <w:r>
        <w:rPr>
          <w:rFonts w:ascii="Times" w:hAnsi="Times" w:cs="Times"/>
          <w:sz w:val="22"/>
          <w:szCs w:val="22"/>
          <w:vertAlign w:val="subscript"/>
        </w:rPr>
        <w:t>eNB2UE,i</w:t>
      </w:r>
      <w:r>
        <w:rPr>
          <w:rFonts w:ascii="Times" w:hAnsi="Times" w:cs="Times"/>
          <w:sz w:val="22"/>
          <w:szCs w:val="22"/>
          <w:lang w:eastAsia="ja-JP"/>
        </w:rPr>
        <w:t xml:space="preserve"> (n-1) +</w:t>
      </w:r>
      <w:proofErr w:type="spellStart"/>
      <w:r>
        <w:rPr>
          <w:rFonts w:ascii="Times" w:hAnsi="Times" w:cs="Times"/>
          <w:sz w:val="22"/>
          <w:szCs w:val="22"/>
        </w:rPr>
        <w:t>sqrt</w:t>
      </w:r>
      <w:proofErr w:type="spellEnd"/>
      <w:r>
        <w:rPr>
          <w:rFonts w:ascii="Times" w:hAnsi="Times" w:cs="Times"/>
          <w:sz w:val="22"/>
          <w:szCs w:val="22"/>
        </w:rPr>
        <w:t>{</w:t>
      </w:r>
      <w:r>
        <w:rPr>
          <w:rFonts w:ascii="Times" w:hAnsi="Times" w:cs="Times"/>
          <w:sz w:val="22"/>
          <w:szCs w:val="22"/>
          <w:lang w:eastAsia="ja-JP"/>
        </w:rPr>
        <w:t>(1-exp(-</w:t>
      </w:r>
      <w:r>
        <w:rPr>
          <w:rFonts w:ascii="Times" w:hAnsi="Times" w:cs="Times"/>
          <w:sz w:val="22"/>
          <w:szCs w:val="22"/>
        </w:rPr>
        <w:t>2*</w:t>
      </w:r>
      <w:r>
        <w:rPr>
          <w:rFonts w:ascii="Times" w:hAnsi="Times" w:cs="Times"/>
          <w:sz w:val="22"/>
          <w:szCs w:val="22"/>
          <w:lang w:eastAsia="ja-JP"/>
        </w:rPr>
        <w:t>D</w:t>
      </w:r>
      <w:r>
        <w:rPr>
          <w:rFonts w:ascii="Times" w:hAnsi="Times" w:cs="Times"/>
          <w:sz w:val="22"/>
          <w:szCs w:val="22"/>
          <w:vertAlign w:val="subscript"/>
        </w:rPr>
        <w:t>i</w:t>
      </w:r>
      <w:r>
        <w:rPr>
          <w:rFonts w:ascii="Times" w:hAnsi="Times" w:cs="Times"/>
          <w:sz w:val="22"/>
          <w:szCs w:val="22"/>
          <w:lang w:eastAsia="ja-JP"/>
        </w:rPr>
        <w:t>/</w:t>
      </w:r>
      <w:proofErr w:type="spellStart"/>
      <w:r>
        <w:rPr>
          <w:rFonts w:ascii="Times" w:hAnsi="Times" w:cs="Times"/>
          <w:sz w:val="22"/>
          <w:szCs w:val="22"/>
          <w:lang w:eastAsia="ja-JP"/>
        </w:rPr>
        <w:t>D_corr</w:t>
      </w:r>
      <w:proofErr w:type="spellEnd"/>
      <w:r>
        <w:rPr>
          <w:rFonts w:ascii="Times" w:hAnsi="Times" w:cs="Times"/>
          <w:sz w:val="22"/>
          <w:szCs w:val="22"/>
          <w:lang w:eastAsia="ja-JP"/>
        </w:rPr>
        <w:t>))</w:t>
      </w:r>
      <w:r>
        <w:rPr>
          <w:rFonts w:ascii="Times" w:hAnsi="Times" w:cs="Times"/>
          <w:sz w:val="22"/>
          <w:szCs w:val="22"/>
        </w:rPr>
        <w:t>}</w:t>
      </w:r>
      <w:r>
        <w:rPr>
          <w:rFonts w:ascii="Times" w:hAnsi="Times" w:cs="Times"/>
          <w:sz w:val="22"/>
          <w:szCs w:val="22"/>
          <w:lang w:eastAsia="ja-JP"/>
        </w:rPr>
        <w:t>.</w:t>
      </w:r>
      <w:r>
        <w:rPr>
          <w:rFonts w:ascii="Times" w:hAnsi="Times" w:cs="Times"/>
          <w:sz w:val="22"/>
          <w:szCs w:val="22"/>
        </w:rPr>
        <w:t>*(R</w:t>
      </w:r>
      <w:r>
        <w:rPr>
          <w:rFonts w:ascii="Times" w:hAnsi="Times" w:cs="Times"/>
          <w:sz w:val="22"/>
          <w:szCs w:val="22"/>
          <w:lang w:eastAsia="ja-JP"/>
        </w:rPr>
        <w:t>*N</w:t>
      </w:r>
      <w:r>
        <w:rPr>
          <w:rFonts w:ascii="Times" w:hAnsi="Times" w:cs="Times"/>
          <w:sz w:val="22"/>
          <w:szCs w:val="22"/>
          <w:vertAlign w:val="subscript"/>
        </w:rPr>
        <w:t>i</w:t>
      </w:r>
      <w:r>
        <w:rPr>
          <w:rFonts w:ascii="Times" w:hAnsi="Times" w:cs="Times"/>
          <w:sz w:val="22"/>
          <w:szCs w:val="22"/>
          <w:lang w:eastAsia="ja-JP"/>
        </w:rPr>
        <w:t xml:space="preserve"> (n)</w:t>
      </w:r>
      <w:r>
        <w:rPr>
          <w:rFonts w:ascii="Times" w:hAnsi="Times" w:cs="Times"/>
          <w:sz w:val="22"/>
          <w:szCs w:val="22"/>
        </w:rPr>
        <w:t>)</w:t>
      </w:r>
    </w:p>
    <w:p w:rsidR="00A54300" w:rsidRDefault="00A54300" w:rsidP="004F34AD">
      <w:pPr>
        <w:widowControl/>
        <w:numPr>
          <w:ilvl w:val="2"/>
          <w:numId w:val="7"/>
        </w:numPr>
        <w:wordWrap/>
        <w:autoSpaceDE/>
        <w:rPr>
          <w:rFonts w:ascii="Times" w:hAnsi="Times" w:cs="Times"/>
          <w:sz w:val="22"/>
          <w:szCs w:val="22"/>
          <w:lang w:eastAsia="ja-JP"/>
        </w:rPr>
      </w:pPr>
      <w:proofErr w:type="gramStart"/>
      <w:r>
        <w:rPr>
          <w:rFonts w:ascii="Times" w:hAnsi="Times" w:cs="Times"/>
          <w:sz w:val="22"/>
          <w:szCs w:val="22"/>
          <w:lang w:eastAsia="ja-JP"/>
        </w:rPr>
        <w:t>where</w:t>
      </w:r>
      <w:proofErr w:type="gramEnd"/>
      <w:r>
        <w:rPr>
          <w:rFonts w:ascii="Times" w:hAnsi="Times" w:cs="Times"/>
          <w:sz w:val="22"/>
          <w:szCs w:val="22"/>
          <w:lang w:eastAsia="ja-JP"/>
        </w:rPr>
        <w:t xml:space="preserve"> N</w:t>
      </w:r>
      <w:r>
        <w:rPr>
          <w:rFonts w:ascii="Times" w:hAnsi="Times" w:cs="Times"/>
          <w:sz w:val="22"/>
          <w:szCs w:val="22"/>
          <w:vertAlign w:val="subscript"/>
        </w:rPr>
        <w:t>i</w:t>
      </w:r>
      <w:r>
        <w:rPr>
          <w:rFonts w:ascii="Times" w:hAnsi="Times" w:cs="Times"/>
          <w:sz w:val="22"/>
          <w:szCs w:val="22"/>
          <w:lang w:eastAsia="ja-JP"/>
        </w:rPr>
        <w:t xml:space="preserve"> (n) is an </w:t>
      </w:r>
      <w:r>
        <w:rPr>
          <w:rFonts w:ascii="Times" w:hAnsi="Times" w:cs="Times"/>
          <w:sz w:val="22"/>
          <w:szCs w:val="22"/>
        </w:rPr>
        <w:t>M</w:t>
      </w:r>
      <w:r>
        <w:rPr>
          <w:rFonts w:ascii="Times" w:hAnsi="Times" w:cs="Times"/>
          <w:sz w:val="22"/>
          <w:szCs w:val="22"/>
          <w:lang w:eastAsia="ja-JP"/>
        </w:rPr>
        <w:t>x</w:t>
      </w:r>
      <w:r>
        <w:rPr>
          <w:rFonts w:ascii="Times" w:hAnsi="Times" w:cs="Times"/>
          <w:sz w:val="22"/>
          <w:szCs w:val="22"/>
        </w:rPr>
        <w:t>1</w:t>
      </w:r>
      <w:r>
        <w:rPr>
          <w:rFonts w:ascii="Times" w:hAnsi="Times" w:cs="Times"/>
          <w:sz w:val="22"/>
          <w:szCs w:val="22"/>
          <w:lang w:eastAsia="ja-JP"/>
        </w:rPr>
        <w:t xml:space="preserve"> </w:t>
      </w:r>
      <w:proofErr w:type="spellStart"/>
      <w:r>
        <w:rPr>
          <w:rFonts w:ascii="Times" w:hAnsi="Times" w:cs="Times"/>
          <w:sz w:val="22"/>
          <w:szCs w:val="22"/>
          <w:lang w:eastAsia="ja-JP"/>
        </w:rPr>
        <w:t>i.i.d</w:t>
      </w:r>
      <w:proofErr w:type="spellEnd"/>
      <w:r>
        <w:rPr>
          <w:rFonts w:ascii="Times" w:hAnsi="Times" w:cs="Times"/>
          <w:sz w:val="22"/>
          <w:szCs w:val="22"/>
          <w:lang w:eastAsia="ja-JP"/>
        </w:rPr>
        <w:t>. normal</w:t>
      </w:r>
      <w:r>
        <w:rPr>
          <w:rFonts w:ascii="Times" w:hAnsi="Times" w:cs="Times"/>
          <w:sz w:val="22"/>
          <w:szCs w:val="22"/>
        </w:rPr>
        <w:t xml:space="preserve"> vector for the </w:t>
      </w:r>
      <w:proofErr w:type="spellStart"/>
      <w:r>
        <w:rPr>
          <w:rFonts w:ascii="Times" w:hAnsi="Times" w:cs="Times"/>
          <w:sz w:val="22"/>
          <w:szCs w:val="22"/>
        </w:rPr>
        <w:t>ith</w:t>
      </w:r>
      <w:proofErr w:type="spellEnd"/>
      <w:r>
        <w:rPr>
          <w:rFonts w:ascii="Times" w:hAnsi="Times" w:cs="Times"/>
          <w:sz w:val="22"/>
          <w:szCs w:val="22"/>
        </w:rPr>
        <w:t xml:space="preserve"> UE.</w:t>
      </w:r>
    </w:p>
    <w:p w:rsidR="00A54300" w:rsidRDefault="00A54300" w:rsidP="004F34AD">
      <w:pPr>
        <w:widowControl/>
        <w:numPr>
          <w:ilvl w:val="2"/>
          <w:numId w:val="7"/>
        </w:numPr>
        <w:wordWrap/>
        <w:autoSpaceDE/>
        <w:rPr>
          <w:rFonts w:ascii="Times" w:hAnsi="Times" w:cs="Times"/>
          <w:sz w:val="22"/>
          <w:szCs w:val="22"/>
          <w:lang w:eastAsia="ja-JP"/>
        </w:rPr>
      </w:pPr>
      <w:r>
        <w:rPr>
          <w:rFonts w:ascii="Times" w:hAnsi="Times" w:cs="Times"/>
          <w:sz w:val="22"/>
          <w:szCs w:val="22"/>
          <w:lang w:eastAsia="ja-JP"/>
        </w:rPr>
        <w:t>D</w:t>
      </w:r>
      <w:r>
        <w:rPr>
          <w:rFonts w:ascii="Times" w:hAnsi="Times" w:cs="Times"/>
          <w:sz w:val="22"/>
          <w:szCs w:val="22"/>
          <w:vertAlign w:val="subscript"/>
        </w:rPr>
        <w:t>i</w:t>
      </w:r>
      <w:r>
        <w:rPr>
          <w:rFonts w:ascii="Times" w:hAnsi="Times" w:cs="Times"/>
          <w:sz w:val="22"/>
          <w:szCs w:val="22"/>
          <w:lang w:eastAsia="ja-JP"/>
        </w:rPr>
        <w:t xml:space="preserve"> </w:t>
      </w:r>
      <w:r>
        <w:rPr>
          <w:rFonts w:ascii="Times" w:hAnsi="Times" w:cs="Times"/>
          <w:sz w:val="22"/>
          <w:szCs w:val="22"/>
        </w:rPr>
        <w:t xml:space="preserve">denotes </w:t>
      </w:r>
      <w:r>
        <w:rPr>
          <w:rFonts w:ascii="Times" w:hAnsi="Times" w:cs="Times"/>
          <w:sz w:val="22"/>
          <w:szCs w:val="22"/>
          <w:lang w:eastAsia="ja-JP"/>
        </w:rPr>
        <w:t xml:space="preserve">the update distance matrix </w:t>
      </w:r>
      <w:r>
        <w:rPr>
          <w:rFonts w:ascii="Times" w:hAnsi="Times" w:cs="Times"/>
          <w:sz w:val="22"/>
          <w:szCs w:val="22"/>
        </w:rPr>
        <w:t xml:space="preserve">for the </w:t>
      </w:r>
      <w:proofErr w:type="spellStart"/>
      <w:r>
        <w:rPr>
          <w:rFonts w:ascii="Times" w:hAnsi="Times" w:cs="Times"/>
          <w:sz w:val="22"/>
          <w:szCs w:val="22"/>
        </w:rPr>
        <w:t>ith</w:t>
      </w:r>
      <w:proofErr w:type="spellEnd"/>
      <w:r>
        <w:rPr>
          <w:rFonts w:ascii="Times" w:hAnsi="Times" w:cs="Times"/>
          <w:sz w:val="22"/>
          <w:szCs w:val="22"/>
        </w:rPr>
        <w:t xml:space="preserve"> UE </w:t>
      </w:r>
      <w:r>
        <w:rPr>
          <w:rFonts w:ascii="Times" w:hAnsi="Times" w:cs="Times"/>
          <w:sz w:val="22"/>
          <w:szCs w:val="22"/>
          <w:lang w:eastAsia="ja-JP"/>
        </w:rPr>
        <w:t xml:space="preserve">where </w:t>
      </w:r>
      <w:proofErr w:type="gramStart"/>
      <w:r>
        <w:rPr>
          <w:rFonts w:ascii="Times" w:hAnsi="Times" w:cs="Times"/>
          <w:sz w:val="22"/>
          <w:szCs w:val="22"/>
          <w:lang w:eastAsia="ja-JP"/>
        </w:rPr>
        <w:t>D</w:t>
      </w:r>
      <w:r>
        <w:rPr>
          <w:rFonts w:ascii="Times" w:hAnsi="Times" w:cs="Times"/>
          <w:sz w:val="22"/>
          <w:szCs w:val="22"/>
          <w:vertAlign w:val="subscript"/>
        </w:rPr>
        <w:t>i</w:t>
      </w:r>
      <w:r>
        <w:rPr>
          <w:rFonts w:ascii="Times" w:hAnsi="Times" w:cs="Times"/>
          <w:sz w:val="22"/>
          <w:szCs w:val="22"/>
          <w:lang w:eastAsia="ja-JP"/>
        </w:rPr>
        <w:t>(</w:t>
      </w:r>
      <w:proofErr w:type="spellStart"/>
      <w:proofErr w:type="gramEnd"/>
      <w:r>
        <w:rPr>
          <w:rFonts w:ascii="Times" w:hAnsi="Times" w:cs="Times"/>
          <w:sz w:val="22"/>
          <w:szCs w:val="22"/>
        </w:rPr>
        <w:t>k</w:t>
      </w:r>
      <w:r>
        <w:rPr>
          <w:rFonts w:ascii="Times" w:hAnsi="Times" w:cs="Times"/>
          <w:sz w:val="22"/>
          <w:szCs w:val="22"/>
          <w:lang w:eastAsia="ja-JP"/>
        </w:rPr>
        <w:t>,</w:t>
      </w:r>
      <w:r>
        <w:rPr>
          <w:rFonts w:ascii="Times" w:hAnsi="Times" w:cs="Times"/>
          <w:sz w:val="22"/>
          <w:szCs w:val="22"/>
        </w:rPr>
        <w:t>k</w:t>
      </w:r>
      <w:proofErr w:type="spellEnd"/>
      <w:r>
        <w:rPr>
          <w:rFonts w:ascii="Times" w:hAnsi="Times" w:cs="Times"/>
          <w:sz w:val="22"/>
          <w:szCs w:val="22"/>
          <w:lang w:eastAsia="ja-JP"/>
        </w:rPr>
        <w:t xml:space="preserve">) is change in distance of </w:t>
      </w:r>
      <w:r>
        <w:rPr>
          <w:rFonts w:ascii="Times" w:hAnsi="Times" w:cs="Times"/>
          <w:sz w:val="22"/>
          <w:szCs w:val="22"/>
        </w:rPr>
        <w:t xml:space="preserve">the </w:t>
      </w:r>
      <w:proofErr w:type="spellStart"/>
      <w:r>
        <w:rPr>
          <w:rFonts w:ascii="Times" w:hAnsi="Times" w:cs="Times"/>
          <w:sz w:val="22"/>
          <w:szCs w:val="22"/>
        </w:rPr>
        <w:t>ith</w:t>
      </w:r>
      <w:proofErr w:type="spellEnd"/>
      <w:r>
        <w:rPr>
          <w:rFonts w:ascii="Times" w:hAnsi="Times" w:cs="Times"/>
          <w:sz w:val="22"/>
          <w:szCs w:val="22"/>
        </w:rPr>
        <w:t xml:space="preserve"> UE </w:t>
      </w:r>
      <w:r>
        <w:rPr>
          <w:rFonts w:ascii="Times" w:hAnsi="Times" w:cs="Times"/>
          <w:sz w:val="22"/>
          <w:szCs w:val="22"/>
          <w:lang w:eastAsia="ja-JP"/>
        </w:rPr>
        <w:t xml:space="preserve">to </w:t>
      </w:r>
      <w:r>
        <w:rPr>
          <w:rFonts w:ascii="Times" w:hAnsi="Times" w:cs="Times"/>
          <w:sz w:val="22"/>
          <w:szCs w:val="22"/>
        </w:rPr>
        <w:t xml:space="preserve">the </w:t>
      </w:r>
      <w:proofErr w:type="spellStart"/>
      <w:r>
        <w:rPr>
          <w:rFonts w:ascii="Times" w:hAnsi="Times" w:cs="Times"/>
          <w:sz w:val="22"/>
          <w:szCs w:val="22"/>
        </w:rPr>
        <w:t>kth</w:t>
      </w:r>
      <w:proofErr w:type="spellEnd"/>
      <w:r>
        <w:rPr>
          <w:rFonts w:ascii="Times" w:hAnsi="Times" w:cs="Times"/>
          <w:sz w:val="22"/>
          <w:szCs w:val="22"/>
        </w:rPr>
        <w:t xml:space="preserve"> macro site </w:t>
      </w:r>
      <w:r>
        <w:rPr>
          <w:rFonts w:ascii="Times" w:hAnsi="Times" w:cs="Times"/>
          <w:sz w:val="22"/>
          <w:szCs w:val="22"/>
          <w:lang w:eastAsia="ja-JP"/>
        </w:rPr>
        <w:t>from time n-1 to time n</w:t>
      </w:r>
      <w:r>
        <w:rPr>
          <w:rFonts w:ascii="Times" w:hAnsi="Times" w:cs="Times"/>
          <w:sz w:val="22"/>
          <w:szCs w:val="22"/>
        </w:rPr>
        <w:t>. Note that D</w:t>
      </w:r>
      <w:r>
        <w:rPr>
          <w:rFonts w:ascii="Times" w:hAnsi="Times" w:cs="Times"/>
          <w:sz w:val="22"/>
          <w:szCs w:val="22"/>
          <w:vertAlign w:val="subscript"/>
        </w:rPr>
        <w:t>i</w:t>
      </w:r>
      <w:r>
        <w:rPr>
          <w:rFonts w:ascii="Times" w:hAnsi="Times" w:cs="Times"/>
          <w:sz w:val="22"/>
          <w:szCs w:val="22"/>
        </w:rPr>
        <w:t xml:space="preserve"> is a diagonal matrix.</w:t>
      </w:r>
    </w:p>
    <w:p w:rsidR="00A54300" w:rsidRDefault="00A54300" w:rsidP="004F34AD">
      <w:pPr>
        <w:widowControl/>
        <w:numPr>
          <w:ilvl w:val="2"/>
          <w:numId w:val="7"/>
        </w:numPr>
        <w:wordWrap/>
        <w:autoSpaceDE/>
        <w:rPr>
          <w:rFonts w:ascii="Times" w:hAnsi="Times" w:cs="Times"/>
          <w:sz w:val="22"/>
          <w:szCs w:val="22"/>
          <w:lang w:eastAsia="ja-JP"/>
        </w:rPr>
      </w:pPr>
      <w:proofErr w:type="spellStart"/>
      <w:r>
        <w:rPr>
          <w:rFonts w:ascii="Times" w:hAnsi="Times" w:cs="Times"/>
          <w:sz w:val="22"/>
          <w:szCs w:val="22"/>
          <w:lang w:eastAsia="ja-JP"/>
        </w:rPr>
        <w:t>D_corr</w:t>
      </w:r>
      <w:proofErr w:type="spellEnd"/>
      <w:r>
        <w:rPr>
          <w:rFonts w:ascii="Times" w:hAnsi="Times" w:cs="Times"/>
          <w:sz w:val="22"/>
          <w:szCs w:val="22"/>
          <w:lang w:eastAsia="ja-JP"/>
        </w:rPr>
        <w:t xml:space="preserve"> = </w:t>
      </w:r>
      <w:r>
        <w:rPr>
          <w:rFonts w:ascii="Times" w:hAnsi="Times" w:cs="Times"/>
          <w:sz w:val="22"/>
          <w:szCs w:val="22"/>
        </w:rPr>
        <w:t>5</w:t>
      </w:r>
      <w:r>
        <w:rPr>
          <w:rFonts w:ascii="Times" w:hAnsi="Times" w:cs="Times"/>
          <w:sz w:val="22"/>
          <w:szCs w:val="22"/>
          <w:lang w:eastAsia="ja-JP"/>
        </w:rPr>
        <w:t xml:space="preserve">0 meters </w:t>
      </w:r>
      <w:r>
        <w:rPr>
          <w:rFonts w:ascii="Times" w:hAnsi="Times" w:cs="Times"/>
          <w:sz w:val="22"/>
          <w:szCs w:val="22"/>
        </w:rPr>
        <w:t>(referring to Table A.2.1.1-3</w:t>
      </w:r>
      <w:r>
        <w:rPr>
          <w:rFonts w:ascii="Times" w:hAnsi="Times" w:cs="Times" w:hint="eastAsia"/>
          <w:sz w:val="22"/>
          <w:szCs w:val="22"/>
        </w:rPr>
        <w:t xml:space="preserve"> in TR 25</w:t>
      </w:r>
      <w:r>
        <w:rPr>
          <w:rFonts w:ascii="Times" w:hAnsi="Times" w:cs="Times"/>
          <w:sz w:val="22"/>
          <w:szCs w:val="22"/>
          <w:lang w:eastAsia="ja-JP"/>
        </w:rPr>
        <w:t>.</w:t>
      </w:r>
      <w:r>
        <w:rPr>
          <w:rFonts w:ascii="Times" w:hAnsi="Times" w:cs="Times" w:hint="eastAsia"/>
          <w:sz w:val="22"/>
          <w:szCs w:val="22"/>
        </w:rPr>
        <w:t>814)</w:t>
      </w:r>
    </w:p>
    <w:p w:rsidR="00165EFE" w:rsidRPr="00165EFE" w:rsidRDefault="00165EFE" w:rsidP="00165EFE">
      <w:pPr>
        <w:pStyle w:val="LGTdoc0"/>
        <w:spacing w:before="120" w:after="120"/>
        <w:ind w:firstLine="400"/>
        <w:jc w:val="center"/>
        <w:rPr>
          <w:b/>
          <w:szCs w:val="22"/>
          <w:lang w:val="en-US"/>
        </w:rPr>
      </w:pPr>
    </w:p>
    <w:p w:rsidR="00A54300" w:rsidRPr="00B25026" w:rsidRDefault="00A54300" w:rsidP="00B25026">
      <w:pPr>
        <w:pStyle w:val="af7"/>
        <w:rPr>
          <w:rFonts w:ascii="Times New Roman" w:eastAsia="바탕" w:hAnsi="Times New Roman" w:cs="Times New Roman"/>
          <w:sz w:val="22"/>
          <w:szCs w:val="22"/>
        </w:rPr>
      </w:pPr>
      <w:bookmarkStart w:id="2" w:name="_Ref99889735"/>
      <w:proofErr w:type="gramStart"/>
      <w:r w:rsidRPr="00B25026">
        <w:rPr>
          <w:rFonts w:ascii="Times New Roman" w:eastAsia="바탕" w:hAnsi="Times New Roman" w:cs="Times New Roman"/>
          <w:sz w:val="22"/>
          <w:szCs w:val="22"/>
        </w:rPr>
        <w:t xml:space="preserve">Table </w:t>
      </w:r>
      <w:bookmarkEnd w:id="2"/>
      <w:r w:rsidR="00FA6763">
        <w:rPr>
          <w:rFonts w:ascii="Times New Roman" w:eastAsia="바탕" w:hAnsi="Times New Roman" w:cs="Times New Roman" w:hint="eastAsia"/>
          <w:sz w:val="22"/>
          <w:szCs w:val="22"/>
        </w:rPr>
        <w:t>1</w:t>
      </w:r>
      <w:r w:rsidRPr="00B25026">
        <w:rPr>
          <w:rFonts w:ascii="Times New Roman" w:eastAsia="바탕" w:hAnsi="Times New Roman" w:cs="Times New Roman" w:hint="eastAsia"/>
          <w:sz w:val="22"/>
          <w:szCs w:val="22"/>
        </w:rPr>
        <w:t>.</w:t>
      </w:r>
      <w:proofErr w:type="gramEnd"/>
      <w:r w:rsidRPr="00B25026">
        <w:rPr>
          <w:rFonts w:ascii="Times New Roman" w:eastAsia="바탕" w:hAnsi="Times New Roman" w:cs="Times New Roman" w:hint="eastAsia"/>
          <w:sz w:val="22"/>
          <w:szCs w:val="22"/>
        </w:rPr>
        <w:t xml:space="preserve"> </w:t>
      </w:r>
      <w:r w:rsidRPr="00B25026">
        <w:rPr>
          <w:rFonts w:ascii="Times New Roman" w:eastAsia="바탕" w:hAnsi="Times New Roman" w:cs="Times New Roman"/>
          <w:sz w:val="22"/>
          <w:szCs w:val="22"/>
        </w:rPr>
        <w:t>Macro-cell system simulation baseline parameters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2605"/>
        <w:gridCol w:w="4939"/>
        <w:gridCol w:w="13"/>
      </w:tblGrid>
      <w:tr w:rsidR="00A54300" w:rsidRPr="008B0322" w:rsidTr="00807B6E">
        <w:trPr>
          <w:gridAfter w:val="1"/>
          <w:wAfter w:w="13" w:type="dxa"/>
        </w:trPr>
        <w:tc>
          <w:tcPr>
            <w:tcW w:w="4601" w:type="dxa"/>
            <w:gridSpan w:val="2"/>
            <w:shd w:val="clear" w:color="auto" w:fill="FF6600"/>
          </w:tcPr>
          <w:p w:rsidR="00A54300" w:rsidRPr="008B0322" w:rsidRDefault="00A54300" w:rsidP="00807B6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바탕" w:hAnsi="Times New Roman"/>
                <w:b w:val="0"/>
                <w:kern w:val="2"/>
                <w:sz w:val="22"/>
                <w:szCs w:val="22"/>
                <w:lang w:val="en-US" w:eastAsia="ko-KR"/>
              </w:rPr>
            </w:pPr>
            <w:r w:rsidRPr="008B0322">
              <w:rPr>
                <w:rFonts w:ascii="Times New Roman" w:eastAsia="바탕" w:hAnsi="Times New Roman"/>
                <w:b w:val="0"/>
                <w:kern w:val="2"/>
                <w:sz w:val="22"/>
                <w:szCs w:val="22"/>
                <w:lang w:val="en-US" w:eastAsia="ko-KR"/>
              </w:rPr>
              <w:t>Parameter</w:t>
            </w:r>
          </w:p>
        </w:tc>
        <w:tc>
          <w:tcPr>
            <w:tcW w:w="4939" w:type="dxa"/>
            <w:shd w:val="clear" w:color="auto" w:fill="FF6600"/>
          </w:tcPr>
          <w:p w:rsidR="00A54300" w:rsidRPr="008B0322" w:rsidRDefault="00A54300" w:rsidP="00807B6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바탕" w:hAnsi="Times New Roman"/>
                <w:b w:val="0"/>
                <w:kern w:val="2"/>
                <w:sz w:val="22"/>
                <w:szCs w:val="22"/>
                <w:lang w:val="en-US" w:eastAsia="ko-KR"/>
              </w:rPr>
            </w:pPr>
            <w:r w:rsidRPr="008B0322">
              <w:rPr>
                <w:rFonts w:ascii="Times New Roman" w:eastAsia="바탕" w:hAnsi="Times New Roman"/>
                <w:b w:val="0"/>
                <w:kern w:val="2"/>
                <w:sz w:val="22"/>
                <w:szCs w:val="22"/>
                <w:lang w:val="en-US" w:eastAsia="ko-KR"/>
              </w:rPr>
              <w:t>Assumption</w:t>
            </w:r>
          </w:p>
        </w:tc>
      </w:tr>
      <w:tr w:rsidR="00A54300" w:rsidRPr="008B0322" w:rsidTr="00807B6E">
        <w:tc>
          <w:tcPr>
            <w:tcW w:w="4601" w:type="dxa"/>
            <w:gridSpan w:val="2"/>
          </w:tcPr>
          <w:p w:rsidR="00A54300" w:rsidRPr="008B0322" w:rsidRDefault="00A54300" w:rsidP="00807B6E">
            <w:pPr>
              <w:rPr>
                <w:rFonts w:ascii="Times New Roman"/>
                <w:sz w:val="22"/>
                <w:szCs w:val="22"/>
              </w:rPr>
            </w:pPr>
            <w:r w:rsidRPr="008B0322">
              <w:rPr>
                <w:rFonts w:ascii="Times New Roman"/>
                <w:sz w:val="22"/>
                <w:szCs w:val="22"/>
              </w:rPr>
              <w:lastRenderedPageBreak/>
              <w:t>Distance-dependent path loss</w:t>
            </w:r>
          </w:p>
        </w:tc>
        <w:tc>
          <w:tcPr>
            <w:tcW w:w="4952" w:type="dxa"/>
            <w:gridSpan w:val="2"/>
          </w:tcPr>
          <w:p w:rsidR="00A54300" w:rsidRPr="008B0322" w:rsidRDefault="00A54300" w:rsidP="00807B6E">
            <w:pPr>
              <w:jc w:val="center"/>
              <w:rPr>
                <w:rFonts w:ascii="Times New Roman"/>
                <w:sz w:val="22"/>
                <w:szCs w:val="22"/>
              </w:rPr>
            </w:pPr>
            <w:r w:rsidRPr="008B0322">
              <w:rPr>
                <w:rFonts w:ascii="Times New Roman"/>
                <w:sz w:val="22"/>
                <w:szCs w:val="22"/>
              </w:rPr>
              <w:t>L=</w:t>
            </w:r>
            <w:r>
              <w:rPr>
                <w:rFonts w:ascii="Times New Roman" w:hint="eastAsia"/>
                <w:sz w:val="22"/>
                <w:szCs w:val="22"/>
              </w:rPr>
              <w:t xml:space="preserve"> 128.1</w:t>
            </w:r>
            <w:r w:rsidRPr="008B0322">
              <w:rPr>
                <w:rFonts w:ascii="Times New Roman"/>
                <w:sz w:val="22"/>
                <w:szCs w:val="22"/>
              </w:rPr>
              <w:t xml:space="preserve"> + 37.6log10(.R), R in kilometers</w:t>
            </w:r>
          </w:p>
        </w:tc>
      </w:tr>
      <w:tr w:rsidR="00A54300" w:rsidRPr="008B0322" w:rsidTr="00807B6E">
        <w:tc>
          <w:tcPr>
            <w:tcW w:w="4601" w:type="dxa"/>
            <w:gridSpan w:val="2"/>
          </w:tcPr>
          <w:p w:rsidR="00A54300" w:rsidRPr="008B0322" w:rsidRDefault="00A54300" w:rsidP="00807B6E">
            <w:pPr>
              <w:rPr>
                <w:rFonts w:ascii="Times New Roman"/>
                <w:sz w:val="22"/>
                <w:szCs w:val="22"/>
              </w:rPr>
            </w:pPr>
            <w:r w:rsidRPr="008B0322">
              <w:rPr>
                <w:rFonts w:ascii="Times New Roman"/>
                <w:sz w:val="22"/>
                <w:szCs w:val="22"/>
              </w:rPr>
              <w:t>Lognormal Shadowing</w:t>
            </w:r>
          </w:p>
        </w:tc>
        <w:tc>
          <w:tcPr>
            <w:tcW w:w="4952" w:type="dxa"/>
            <w:gridSpan w:val="2"/>
          </w:tcPr>
          <w:p w:rsidR="00A54300" w:rsidRPr="008B0322" w:rsidRDefault="00A54300" w:rsidP="00936F79">
            <w:pPr>
              <w:jc w:val="center"/>
              <w:rPr>
                <w:rFonts w:ascii="Times New Roman"/>
                <w:sz w:val="22"/>
                <w:szCs w:val="22"/>
              </w:rPr>
            </w:pPr>
            <w:r w:rsidRPr="008B0322">
              <w:rPr>
                <w:rFonts w:ascii="Times New Roman"/>
                <w:sz w:val="22"/>
                <w:szCs w:val="22"/>
              </w:rPr>
              <w:t>Similar to UMTS 30.03, B 1.4</w:t>
            </w:r>
            <w:r w:rsidRPr="008B0322">
              <w:rPr>
                <w:rFonts w:ascii="Times New Roman" w:hint="eastAsia"/>
                <w:sz w:val="22"/>
                <w:szCs w:val="22"/>
              </w:rPr>
              <w:t>.</w:t>
            </w:r>
            <w:r w:rsidRPr="008B0322">
              <w:rPr>
                <w:rFonts w:ascii="Times New Roman"/>
                <w:sz w:val="22"/>
                <w:szCs w:val="22"/>
              </w:rPr>
              <w:t>1.4</w:t>
            </w:r>
            <w:r>
              <w:rPr>
                <w:rFonts w:ascii="Times New Roman" w:hint="eastAsia"/>
                <w:sz w:val="22"/>
                <w:szCs w:val="22"/>
              </w:rPr>
              <w:t>[</w:t>
            </w:r>
            <w:r w:rsidR="00936F79">
              <w:rPr>
                <w:rFonts w:ascii="Times New Roman" w:hint="eastAsia"/>
                <w:sz w:val="22"/>
                <w:szCs w:val="22"/>
              </w:rPr>
              <w:t>5</w:t>
            </w:r>
            <w:r w:rsidRPr="008B0322">
              <w:rPr>
                <w:rFonts w:ascii="Times New Roman"/>
                <w:sz w:val="22"/>
                <w:szCs w:val="22"/>
              </w:rPr>
              <w:t>]</w:t>
            </w:r>
          </w:p>
        </w:tc>
      </w:tr>
      <w:tr w:rsidR="00A54300" w:rsidRPr="008B0322" w:rsidTr="00807B6E">
        <w:tc>
          <w:tcPr>
            <w:tcW w:w="4601" w:type="dxa"/>
            <w:gridSpan w:val="2"/>
          </w:tcPr>
          <w:p w:rsidR="00A54300" w:rsidRPr="008B0322" w:rsidRDefault="00A54300" w:rsidP="00807B6E">
            <w:pPr>
              <w:rPr>
                <w:rFonts w:ascii="Times New Roman"/>
                <w:sz w:val="22"/>
                <w:szCs w:val="22"/>
              </w:rPr>
            </w:pPr>
            <w:r w:rsidRPr="008B0322">
              <w:rPr>
                <w:rFonts w:ascii="Times New Roman"/>
                <w:sz w:val="22"/>
                <w:szCs w:val="22"/>
              </w:rPr>
              <w:t>Shadowing standard deviation</w:t>
            </w:r>
          </w:p>
        </w:tc>
        <w:tc>
          <w:tcPr>
            <w:tcW w:w="4952" w:type="dxa"/>
            <w:gridSpan w:val="2"/>
          </w:tcPr>
          <w:p w:rsidR="00A54300" w:rsidRPr="008B0322" w:rsidRDefault="00A54300" w:rsidP="00807B6E">
            <w:pPr>
              <w:jc w:val="center"/>
              <w:rPr>
                <w:rFonts w:ascii="Times New Roman"/>
                <w:sz w:val="22"/>
                <w:szCs w:val="22"/>
              </w:rPr>
            </w:pPr>
            <w:r w:rsidRPr="008B0322">
              <w:rPr>
                <w:rFonts w:ascii="Times New Roman"/>
                <w:sz w:val="22"/>
                <w:szCs w:val="22"/>
              </w:rPr>
              <w:t>8 dB</w:t>
            </w:r>
          </w:p>
        </w:tc>
      </w:tr>
      <w:tr w:rsidR="00A54300" w:rsidRPr="008B0322" w:rsidTr="00807B6E">
        <w:tc>
          <w:tcPr>
            <w:tcW w:w="4601" w:type="dxa"/>
            <w:gridSpan w:val="2"/>
          </w:tcPr>
          <w:p w:rsidR="00A54300" w:rsidRPr="008B0322" w:rsidRDefault="00A54300" w:rsidP="00807B6E">
            <w:pPr>
              <w:rPr>
                <w:rFonts w:ascii="Times New Roman"/>
                <w:sz w:val="22"/>
                <w:szCs w:val="22"/>
              </w:rPr>
            </w:pPr>
            <w:r w:rsidRPr="008B0322">
              <w:rPr>
                <w:rFonts w:ascii="Times New Roman"/>
                <w:sz w:val="22"/>
                <w:szCs w:val="22"/>
              </w:rPr>
              <w:t>Correlation distance of Shadowing</w:t>
            </w:r>
          </w:p>
        </w:tc>
        <w:tc>
          <w:tcPr>
            <w:tcW w:w="4952" w:type="dxa"/>
            <w:gridSpan w:val="2"/>
          </w:tcPr>
          <w:p w:rsidR="00A54300" w:rsidRPr="008B0322" w:rsidRDefault="00A54300" w:rsidP="00807B6E">
            <w:pPr>
              <w:jc w:val="center"/>
              <w:rPr>
                <w:rFonts w:ascii="Times New Roman"/>
                <w:sz w:val="22"/>
                <w:szCs w:val="22"/>
              </w:rPr>
            </w:pPr>
            <w:r w:rsidRPr="008B0322">
              <w:rPr>
                <w:rFonts w:ascii="Times New Roman"/>
                <w:sz w:val="22"/>
                <w:szCs w:val="22"/>
              </w:rPr>
              <w:t>50 m  (See D,4 in UMTS 30.03)</w:t>
            </w:r>
          </w:p>
        </w:tc>
      </w:tr>
      <w:tr w:rsidR="00A54300" w:rsidRPr="008B0322" w:rsidTr="00807B6E">
        <w:trPr>
          <w:cantSplit/>
          <w:trHeight w:val="135"/>
        </w:trPr>
        <w:tc>
          <w:tcPr>
            <w:tcW w:w="1996" w:type="dxa"/>
            <w:vMerge w:val="restart"/>
          </w:tcPr>
          <w:p w:rsidR="00A54300" w:rsidRPr="008B0322" w:rsidRDefault="00A54300" w:rsidP="00807B6E">
            <w:pPr>
              <w:rPr>
                <w:rFonts w:ascii="Times New Roman"/>
                <w:sz w:val="22"/>
                <w:szCs w:val="22"/>
              </w:rPr>
            </w:pPr>
            <w:r w:rsidRPr="008B0322">
              <w:rPr>
                <w:rFonts w:ascii="Times New Roman"/>
                <w:sz w:val="22"/>
                <w:szCs w:val="22"/>
              </w:rPr>
              <w:t>Shadowing correlation</w:t>
            </w:r>
          </w:p>
        </w:tc>
        <w:tc>
          <w:tcPr>
            <w:tcW w:w="2605" w:type="dxa"/>
          </w:tcPr>
          <w:p w:rsidR="00A54300" w:rsidRPr="008B0322" w:rsidRDefault="00A54300" w:rsidP="00807B6E">
            <w:pPr>
              <w:rPr>
                <w:rFonts w:ascii="Times New Roman"/>
                <w:sz w:val="22"/>
                <w:szCs w:val="22"/>
              </w:rPr>
            </w:pPr>
            <w:r w:rsidRPr="008B0322">
              <w:rPr>
                <w:rFonts w:ascii="Times New Roman"/>
                <w:sz w:val="22"/>
                <w:szCs w:val="22"/>
              </w:rPr>
              <w:t>Between cells</w:t>
            </w:r>
          </w:p>
        </w:tc>
        <w:tc>
          <w:tcPr>
            <w:tcW w:w="4952" w:type="dxa"/>
            <w:gridSpan w:val="2"/>
          </w:tcPr>
          <w:p w:rsidR="00A54300" w:rsidRPr="008B0322" w:rsidRDefault="00A54300" w:rsidP="00807B6E">
            <w:pPr>
              <w:jc w:val="center"/>
              <w:rPr>
                <w:rFonts w:ascii="Times New Roman"/>
                <w:sz w:val="22"/>
                <w:szCs w:val="22"/>
              </w:rPr>
            </w:pPr>
            <w:r w:rsidRPr="008B0322">
              <w:rPr>
                <w:rFonts w:ascii="Times New Roman"/>
                <w:sz w:val="22"/>
                <w:szCs w:val="22"/>
              </w:rPr>
              <w:t>0.5</w:t>
            </w:r>
          </w:p>
        </w:tc>
      </w:tr>
      <w:tr w:rsidR="00A54300" w:rsidRPr="008B0322" w:rsidTr="00807B6E">
        <w:trPr>
          <w:cantSplit/>
          <w:trHeight w:val="135"/>
        </w:trPr>
        <w:tc>
          <w:tcPr>
            <w:tcW w:w="1996" w:type="dxa"/>
            <w:vMerge/>
          </w:tcPr>
          <w:p w:rsidR="00A54300" w:rsidRPr="008B0322" w:rsidRDefault="00A54300" w:rsidP="00807B6E">
            <w:pPr>
              <w:rPr>
                <w:rFonts w:ascii="Times New Roman"/>
                <w:sz w:val="22"/>
                <w:szCs w:val="22"/>
              </w:rPr>
            </w:pPr>
          </w:p>
        </w:tc>
        <w:tc>
          <w:tcPr>
            <w:tcW w:w="2605" w:type="dxa"/>
          </w:tcPr>
          <w:p w:rsidR="00A54300" w:rsidRPr="008B0322" w:rsidRDefault="00A54300" w:rsidP="00807B6E">
            <w:pPr>
              <w:rPr>
                <w:rFonts w:ascii="Times New Roman"/>
                <w:sz w:val="22"/>
                <w:szCs w:val="22"/>
              </w:rPr>
            </w:pPr>
            <w:r w:rsidRPr="008B0322">
              <w:rPr>
                <w:rFonts w:ascii="Times New Roman"/>
                <w:sz w:val="22"/>
                <w:szCs w:val="22"/>
              </w:rPr>
              <w:t>Between sectors</w:t>
            </w:r>
          </w:p>
        </w:tc>
        <w:tc>
          <w:tcPr>
            <w:tcW w:w="4952" w:type="dxa"/>
            <w:gridSpan w:val="2"/>
          </w:tcPr>
          <w:p w:rsidR="00A54300" w:rsidRPr="008B0322" w:rsidRDefault="00A54300" w:rsidP="00807B6E">
            <w:pPr>
              <w:jc w:val="center"/>
              <w:rPr>
                <w:rFonts w:ascii="Times New Roman"/>
                <w:sz w:val="22"/>
                <w:szCs w:val="22"/>
              </w:rPr>
            </w:pPr>
            <w:r w:rsidRPr="008B0322">
              <w:rPr>
                <w:rFonts w:ascii="Times New Roman"/>
                <w:sz w:val="22"/>
                <w:szCs w:val="22"/>
              </w:rPr>
              <w:t>1.0</w:t>
            </w:r>
          </w:p>
        </w:tc>
      </w:tr>
      <w:tr w:rsidR="00A54300" w:rsidRPr="008B0322" w:rsidTr="00807B6E">
        <w:tc>
          <w:tcPr>
            <w:tcW w:w="4601" w:type="dxa"/>
            <w:gridSpan w:val="2"/>
          </w:tcPr>
          <w:p w:rsidR="00A54300" w:rsidRPr="008B0322" w:rsidRDefault="003D10FE" w:rsidP="00807B6E">
            <w:pPr>
              <w:rPr>
                <w:rFonts w:ascii="Times New Roman"/>
                <w:sz w:val="22"/>
                <w:szCs w:val="22"/>
              </w:rPr>
            </w:pPr>
            <w:r>
              <w:rPr>
                <w:rFonts w:ascii="Times New Roman" w:hint="eastAsia"/>
                <w:sz w:val="22"/>
                <w:szCs w:val="22"/>
              </w:rPr>
              <w:t xml:space="preserve">Fast fading </w:t>
            </w:r>
            <w:r w:rsidR="00A54300" w:rsidRPr="008B0322">
              <w:rPr>
                <w:rFonts w:ascii="Times New Roman"/>
                <w:sz w:val="22"/>
                <w:szCs w:val="22"/>
              </w:rPr>
              <w:t>Channel model</w:t>
            </w:r>
          </w:p>
        </w:tc>
        <w:tc>
          <w:tcPr>
            <w:tcW w:w="4952" w:type="dxa"/>
            <w:gridSpan w:val="2"/>
          </w:tcPr>
          <w:p w:rsidR="00A54300" w:rsidRPr="008B0322" w:rsidRDefault="00A54300" w:rsidP="00B25026">
            <w:pPr>
              <w:jc w:val="center"/>
              <w:rPr>
                <w:rFonts w:ascii="Times New Roman"/>
                <w:sz w:val="22"/>
                <w:szCs w:val="22"/>
              </w:rPr>
            </w:pPr>
            <w:r w:rsidRPr="008B0322">
              <w:rPr>
                <w:rFonts w:ascii="Times New Roman"/>
                <w:sz w:val="22"/>
                <w:szCs w:val="22"/>
              </w:rPr>
              <w:t>Spatial Channel Model (SCM)</w:t>
            </w:r>
          </w:p>
        </w:tc>
      </w:tr>
      <w:tr w:rsidR="00A54300" w:rsidRPr="008B0322" w:rsidTr="00807B6E">
        <w:tc>
          <w:tcPr>
            <w:tcW w:w="4601" w:type="dxa"/>
            <w:gridSpan w:val="2"/>
          </w:tcPr>
          <w:p w:rsidR="00A54300" w:rsidRPr="008B0322" w:rsidRDefault="00A54300" w:rsidP="00807B6E">
            <w:pPr>
              <w:rPr>
                <w:rFonts w:ascii="Times New Roman"/>
                <w:sz w:val="22"/>
                <w:szCs w:val="22"/>
              </w:rPr>
            </w:pPr>
            <w:r w:rsidRPr="008B0322">
              <w:rPr>
                <w:rFonts w:ascii="Times New Roman"/>
                <w:sz w:val="22"/>
                <w:szCs w:val="22"/>
              </w:rPr>
              <w:t>Minimum distance between UE and cell</w:t>
            </w:r>
          </w:p>
        </w:tc>
        <w:tc>
          <w:tcPr>
            <w:tcW w:w="4952" w:type="dxa"/>
            <w:gridSpan w:val="2"/>
          </w:tcPr>
          <w:p w:rsidR="00A54300" w:rsidRPr="008B0322" w:rsidRDefault="00A54300" w:rsidP="00936F79">
            <w:pPr>
              <w:jc w:val="center"/>
              <w:rPr>
                <w:rFonts w:ascii="Times New Roman"/>
                <w:sz w:val="22"/>
                <w:szCs w:val="22"/>
              </w:rPr>
            </w:pPr>
            <w:r w:rsidRPr="008B0322">
              <w:rPr>
                <w:rFonts w:ascii="Times New Roman"/>
                <w:sz w:val="22"/>
                <w:szCs w:val="22"/>
              </w:rPr>
              <w:t xml:space="preserve">&gt;= 35 meters </w:t>
            </w:r>
            <w:r w:rsidR="007504D5">
              <w:rPr>
                <w:rFonts w:ascii="Times New Roman" w:hint="eastAsia"/>
                <w:sz w:val="22"/>
                <w:szCs w:val="22"/>
              </w:rPr>
              <w:t>[</w:t>
            </w:r>
            <w:r w:rsidR="00936F79">
              <w:rPr>
                <w:rFonts w:ascii="Times New Roman" w:hint="eastAsia"/>
                <w:sz w:val="22"/>
                <w:szCs w:val="22"/>
              </w:rPr>
              <w:t>6</w:t>
            </w:r>
            <w:r w:rsidRPr="008B0322">
              <w:rPr>
                <w:rFonts w:ascii="Times New Roman"/>
                <w:sz w:val="22"/>
                <w:szCs w:val="22"/>
              </w:rPr>
              <w:t>]</w:t>
            </w:r>
          </w:p>
        </w:tc>
      </w:tr>
    </w:tbl>
    <w:p w:rsidR="00A54300" w:rsidRDefault="00A54300" w:rsidP="0037348F">
      <w:pPr>
        <w:adjustRightInd w:val="0"/>
        <w:snapToGrid w:val="0"/>
        <w:spacing w:before="120" w:line="276" w:lineRule="auto"/>
        <w:ind w:firstLine="426"/>
        <w:rPr>
          <w:rFonts w:ascii="Times New Roman"/>
          <w:sz w:val="22"/>
          <w:szCs w:val="22"/>
        </w:rPr>
      </w:pPr>
    </w:p>
    <w:p w:rsidR="003D10FE" w:rsidRDefault="00E76E37" w:rsidP="003D10FE">
      <w:pPr>
        <w:adjustRightInd w:val="0"/>
        <w:snapToGrid w:val="0"/>
        <w:spacing w:before="120" w:line="276" w:lineRule="auto"/>
        <w:ind w:firstLine="426"/>
        <w:rPr>
          <w:rFonts w:ascii="Times New Roman"/>
          <w:sz w:val="22"/>
          <w:szCs w:val="22"/>
        </w:rPr>
      </w:pPr>
      <w:r w:rsidRPr="00D8236A">
        <w:rPr>
          <w:rFonts w:ascii="Times New Roman" w:hint="eastAsia"/>
          <w:sz w:val="22"/>
          <w:szCs w:val="22"/>
        </w:rPr>
        <w:t>T</w:t>
      </w:r>
      <w:r w:rsidRPr="00D8236A">
        <w:rPr>
          <w:rFonts w:ascii="Times New Roman"/>
          <w:sz w:val="22"/>
          <w:szCs w:val="22"/>
        </w:rPr>
        <w:t xml:space="preserve">o accurately address </w:t>
      </w:r>
      <w:r w:rsidRPr="00D8236A">
        <w:rPr>
          <w:rFonts w:ascii="Times New Roman" w:hint="eastAsia"/>
          <w:sz w:val="22"/>
          <w:szCs w:val="22"/>
        </w:rPr>
        <w:t>MIMO system</w:t>
      </w:r>
      <w:r w:rsidRPr="00D8236A">
        <w:rPr>
          <w:rFonts w:ascii="Times New Roman"/>
          <w:sz w:val="22"/>
          <w:szCs w:val="22"/>
        </w:rPr>
        <w:t xml:space="preserve"> performance </w:t>
      </w:r>
      <w:r w:rsidRPr="00D8236A">
        <w:rPr>
          <w:rFonts w:ascii="Times New Roman" w:hint="eastAsia"/>
          <w:sz w:val="22"/>
          <w:szCs w:val="22"/>
        </w:rPr>
        <w:t xml:space="preserve">between </w:t>
      </w:r>
      <w:proofErr w:type="spellStart"/>
      <w:r w:rsidRPr="00D8236A">
        <w:rPr>
          <w:rFonts w:ascii="Times New Roman" w:hint="eastAsia"/>
          <w:sz w:val="22"/>
          <w:szCs w:val="22"/>
        </w:rPr>
        <w:t>eNB</w:t>
      </w:r>
      <w:proofErr w:type="spellEnd"/>
      <w:r w:rsidRPr="00D8236A">
        <w:rPr>
          <w:rFonts w:ascii="Times New Roman" w:hint="eastAsia"/>
          <w:sz w:val="22"/>
          <w:szCs w:val="22"/>
        </w:rPr>
        <w:t xml:space="preserve"> and vehicle UE,</w:t>
      </w:r>
      <w:r w:rsidRPr="00D8236A">
        <w:rPr>
          <w:rFonts w:ascii="Times New Roman"/>
          <w:sz w:val="22"/>
          <w:szCs w:val="22"/>
        </w:rPr>
        <w:t xml:space="preserve"> the Spatial Channel Model (SCM) is needed</w:t>
      </w:r>
      <w:r w:rsidRPr="00D8236A">
        <w:rPr>
          <w:rFonts w:ascii="Times New Roman" w:hint="eastAsia"/>
          <w:sz w:val="22"/>
          <w:szCs w:val="22"/>
        </w:rPr>
        <w:t xml:space="preserve">. </w:t>
      </w:r>
      <w:r w:rsidR="00355E80" w:rsidRPr="00E76E37">
        <w:rPr>
          <w:rFonts w:ascii="Times New Roman"/>
          <w:sz w:val="22"/>
          <w:szCs w:val="22"/>
        </w:rPr>
        <w:t>T</w:t>
      </w:r>
      <w:r w:rsidR="00355E80" w:rsidRPr="00E76E37">
        <w:rPr>
          <w:rFonts w:ascii="Times New Roman" w:hint="eastAsia"/>
          <w:sz w:val="22"/>
          <w:szCs w:val="22"/>
        </w:rPr>
        <w:t xml:space="preserve">herefore, we propose the SCM as the fast fading channel model between </w:t>
      </w:r>
      <w:proofErr w:type="spellStart"/>
      <w:r w:rsidR="00355E80" w:rsidRPr="00E76E37">
        <w:rPr>
          <w:rFonts w:ascii="Times New Roman" w:hint="eastAsia"/>
          <w:sz w:val="22"/>
          <w:szCs w:val="22"/>
        </w:rPr>
        <w:t>eNB</w:t>
      </w:r>
      <w:proofErr w:type="spellEnd"/>
      <w:r w:rsidR="00355E80" w:rsidRPr="00E76E37">
        <w:rPr>
          <w:rFonts w:ascii="Times New Roman" w:hint="eastAsia"/>
          <w:sz w:val="22"/>
          <w:szCs w:val="22"/>
        </w:rPr>
        <w:t xml:space="preserve"> and vehicle UE.</w:t>
      </w:r>
      <w:r w:rsidR="00355E80">
        <w:rPr>
          <w:rFonts w:ascii="Times New Roman" w:hint="eastAsia"/>
          <w:sz w:val="22"/>
          <w:szCs w:val="22"/>
        </w:rPr>
        <w:t xml:space="preserve"> </w:t>
      </w:r>
      <w:r w:rsidR="000465DD" w:rsidRPr="00D8236A">
        <w:rPr>
          <w:rFonts w:ascii="Times New Roman" w:hint="eastAsia"/>
          <w:sz w:val="22"/>
          <w:szCs w:val="22"/>
        </w:rPr>
        <w:t xml:space="preserve">For link level </w:t>
      </w:r>
      <w:r w:rsidR="00DE1819">
        <w:rPr>
          <w:rFonts w:ascii="Times New Roman" w:hint="eastAsia"/>
          <w:sz w:val="22"/>
          <w:szCs w:val="22"/>
        </w:rPr>
        <w:t xml:space="preserve">and system level </w:t>
      </w:r>
      <w:r w:rsidR="003D10FE" w:rsidRPr="00D8236A">
        <w:rPr>
          <w:rFonts w:ascii="Times New Roman" w:hint="eastAsia"/>
          <w:sz w:val="22"/>
          <w:szCs w:val="22"/>
        </w:rPr>
        <w:t xml:space="preserve">simulations, </w:t>
      </w:r>
      <w:r w:rsidR="003D10FE">
        <w:rPr>
          <w:rFonts w:ascii="Times New Roman" w:hint="eastAsia"/>
          <w:sz w:val="22"/>
          <w:szCs w:val="22"/>
        </w:rPr>
        <w:t>NLOS of SCM urban macro model [3]</w:t>
      </w:r>
      <w:r w:rsidR="003D10FE" w:rsidRPr="00D8236A">
        <w:rPr>
          <w:rFonts w:ascii="Times New Roman" w:hint="eastAsia"/>
          <w:sz w:val="22"/>
          <w:szCs w:val="22"/>
        </w:rPr>
        <w:t xml:space="preserve"> </w:t>
      </w:r>
      <w:r w:rsidR="003D10FE">
        <w:rPr>
          <w:rFonts w:ascii="Times New Roman" w:hint="eastAsia"/>
          <w:sz w:val="22"/>
          <w:szCs w:val="22"/>
        </w:rPr>
        <w:t xml:space="preserve">can be used and the </w:t>
      </w:r>
      <w:r w:rsidR="003D10FE" w:rsidRPr="00D8236A">
        <w:rPr>
          <w:rFonts w:ascii="Times New Roman" w:hint="eastAsia"/>
          <w:sz w:val="22"/>
          <w:szCs w:val="22"/>
        </w:rPr>
        <w:t xml:space="preserve">large scale parameters </w:t>
      </w:r>
      <w:r w:rsidR="003D10FE">
        <w:rPr>
          <w:rFonts w:ascii="Times New Roman" w:hint="eastAsia"/>
          <w:sz w:val="22"/>
          <w:szCs w:val="22"/>
        </w:rPr>
        <w:t xml:space="preserve">are generated according to [3] and fixed </w:t>
      </w:r>
      <w:r w:rsidR="003D10FE" w:rsidRPr="00D8236A">
        <w:rPr>
          <w:rFonts w:ascii="Times New Roman" w:hint="eastAsia"/>
          <w:sz w:val="22"/>
          <w:szCs w:val="22"/>
        </w:rPr>
        <w:t>during the simulation</w:t>
      </w:r>
      <w:r w:rsidR="003D10FE">
        <w:rPr>
          <w:rFonts w:ascii="Times New Roman" w:hint="eastAsia"/>
          <w:sz w:val="22"/>
          <w:szCs w:val="22"/>
        </w:rPr>
        <w:t xml:space="preserve"> similarly to the agreement on the vehicle-to-vehicle channel</w:t>
      </w:r>
      <w:r w:rsidR="003D10FE" w:rsidRPr="00D8236A">
        <w:rPr>
          <w:rFonts w:ascii="Times New Roman" w:hint="eastAsia"/>
          <w:sz w:val="22"/>
          <w:szCs w:val="22"/>
        </w:rPr>
        <w:t xml:space="preserve">. </w:t>
      </w:r>
    </w:p>
    <w:p w:rsidR="003D10FE" w:rsidRPr="00F54B30" w:rsidRDefault="003D10FE" w:rsidP="00F54B30">
      <w:pPr>
        <w:adjustRightInd w:val="0"/>
        <w:snapToGrid w:val="0"/>
        <w:spacing w:before="120" w:line="276" w:lineRule="auto"/>
        <w:rPr>
          <w:rFonts w:ascii="Times New Roman"/>
          <w:sz w:val="22"/>
          <w:szCs w:val="22"/>
        </w:rPr>
      </w:pPr>
    </w:p>
    <w:p w:rsidR="00B25026" w:rsidRPr="003D10FE" w:rsidRDefault="00156804" w:rsidP="003353E8">
      <w:pPr>
        <w:pStyle w:val="LGTdoc0"/>
        <w:spacing w:before="120" w:after="120"/>
        <w:rPr>
          <w:b/>
          <w:i/>
          <w:szCs w:val="22"/>
        </w:rPr>
      </w:pPr>
      <w:r w:rsidRPr="003D10FE">
        <w:rPr>
          <w:rFonts w:hint="eastAsia"/>
          <w:b/>
          <w:i/>
          <w:szCs w:val="22"/>
        </w:rPr>
        <w:t>Proposal</w:t>
      </w:r>
      <w:r w:rsidR="00D73F87" w:rsidRPr="003D10FE">
        <w:rPr>
          <w:rFonts w:hint="eastAsia"/>
          <w:b/>
          <w:i/>
          <w:szCs w:val="22"/>
        </w:rPr>
        <w:t xml:space="preserve"> 1</w:t>
      </w:r>
      <w:r w:rsidRPr="003D10FE">
        <w:rPr>
          <w:rFonts w:hint="eastAsia"/>
          <w:b/>
          <w:i/>
          <w:szCs w:val="22"/>
        </w:rPr>
        <w:t xml:space="preserve">: </w:t>
      </w:r>
      <w:r w:rsidR="00B25026" w:rsidRPr="003D10FE">
        <w:rPr>
          <w:rFonts w:hint="eastAsia"/>
          <w:b/>
          <w:i/>
          <w:szCs w:val="22"/>
        </w:rPr>
        <w:t xml:space="preserve">3GPP Model 1 is reused for the </w:t>
      </w:r>
      <w:proofErr w:type="spellStart"/>
      <w:r w:rsidR="00F178EC" w:rsidRPr="003D10FE">
        <w:rPr>
          <w:rFonts w:hint="eastAsia"/>
          <w:b/>
          <w:i/>
          <w:szCs w:val="22"/>
        </w:rPr>
        <w:t>pathloss</w:t>
      </w:r>
      <w:proofErr w:type="spellEnd"/>
      <w:r w:rsidR="00F178EC" w:rsidRPr="003D10FE">
        <w:rPr>
          <w:rFonts w:hint="eastAsia"/>
          <w:b/>
          <w:i/>
          <w:szCs w:val="22"/>
        </w:rPr>
        <w:t xml:space="preserve"> model of </w:t>
      </w:r>
      <w:proofErr w:type="spellStart"/>
      <w:r w:rsidR="00B25026" w:rsidRPr="003D10FE">
        <w:rPr>
          <w:rFonts w:hint="eastAsia"/>
          <w:b/>
          <w:i/>
          <w:szCs w:val="22"/>
        </w:rPr>
        <w:t>Uu</w:t>
      </w:r>
      <w:proofErr w:type="spellEnd"/>
      <w:r w:rsidR="00B25026" w:rsidRPr="003D10FE">
        <w:rPr>
          <w:rFonts w:hint="eastAsia"/>
          <w:b/>
          <w:i/>
          <w:szCs w:val="22"/>
        </w:rPr>
        <w:t xml:space="preserve"> channel.</w:t>
      </w:r>
    </w:p>
    <w:p w:rsidR="00156804" w:rsidRPr="003D10FE" w:rsidRDefault="00F178EC" w:rsidP="003353E8">
      <w:pPr>
        <w:pStyle w:val="LGTdoc0"/>
        <w:spacing w:before="120" w:after="120"/>
        <w:rPr>
          <w:b/>
          <w:i/>
          <w:szCs w:val="22"/>
        </w:rPr>
      </w:pPr>
      <w:r w:rsidRPr="003D10FE">
        <w:rPr>
          <w:rFonts w:hint="eastAsia"/>
          <w:b/>
          <w:i/>
          <w:szCs w:val="22"/>
        </w:rPr>
        <w:t xml:space="preserve">Proposal 2: </w:t>
      </w:r>
      <w:proofErr w:type="spellStart"/>
      <w:r w:rsidRPr="003D10FE">
        <w:rPr>
          <w:rFonts w:hint="eastAsia"/>
          <w:b/>
          <w:i/>
          <w:szCs w:val="22"/>
        </w:rPr>
        <w:t>eNB</w:t>
      </w:r>
      <w:proofErr w:type="spellEnd"/>
      <w:r w:rsidRPr="003D10FE">
        <w:rPr>
          <w:rFonts w:hint="eastAsia"/>
          <w:b/>
          <w:i/>
          <w:szCs w:val="22"/>
        </w:rPr>
        <w:t xml:space="preserve"> to UE Shadowing is updated in the same manner as V2V.</w:t>
      </w:r>
    </w:p>
    <w:p w:rsidR="00F178EC" w:rsidRPr="003D10FE" w:rsidRDefault="00F178EC" w:rsidP="003353E8">
      <w:pPr>
        <w:pStyle w:val="LGTdoc0"/>
        <w:spacing w:before="120" w:after="120"/>
        <w:rPr>
          <w:b/>
          <w:i/>
          <w:szCs w:val="22"/>
        </w:rPr>
      </w:pPr>
      <w:r w:rsidRPr="003D10FE">
        <w:rPr>
          <w:rFonts w:hint="eastAsia"/>
          <w:b/>
          <w:i/>
          <w:szCs w:val="22"/>
        </w:rPr>
        <w:t>Proposal 3:</w:t>
      </w:r>
      <w:r w:rsidR="00E76E37" w:rsidRPr="003D10FE">
        <w:rPr>
          <w:rFonts w:hint="eastAsia"/>
          <w:b/>
          <w:i/>
          <w:szCs w:val="22"/>
        </w:rPr>
        <w:t xml:space="preserve"> Spatial Channel Model (SCM) can be </w:t>
      </w:r>
      <w:r w:rsidR="00E76E37" w:rsidRPr="003D10FE">
        <w:rPr>
          <w:b/>
          <w:i/>
          <w:szCs w:val="22"/>
        </w:rPr>
        <w:t>used</w:t>
      </w:r>
      <w:r w:rsidR="00E76E37" w:rsidRPr="003D10FE">
        <w:rPr>
          <w:rFonts w:hint="eastAsia"/>
          <w:b/>
          <w:i/>
          <w:szCs w:val="22"/>
        </w:rPr>
        <w:t xml:space="preserve"> for the </w:t>
      </w:r>
      <w:proofErr w:type="spellStart"/>
      <w:r w:rsidR="00E76E37" w:rsidRPr="003D10FE">
        <w:rPr>
          <w:rFonts w:hint="eastAsia"/>
          <w:b/>
          <w:i/>
          <w:szCs w:val="22"/>
        </w:rPr>
        <w:t>eNB</w:t>
      </w:r>
      <w:proofErr w:type="spellEnd"/>
      <w:r w:rsidR="00E76E37" w:rsidRPr="003D10FE">
        <w:rPr>
          <w:rFonts w:hint="eastAsia"/>
          <w:b/>
          <w:i/>
          <w:szCs w:val="22"/>
        </w:rPr>
        <w:t xml:space="preserve"> to </w:t>
      </w:r>
      <w:proofErr w:type="gramStart"/>
      <w:r w:rsidR="00E76E37" w:rsidRPr="003D10FE">
        <w:rPr>
          <w:rFonts w:hint="eastAsia"/>
          <w:b/>
          <w:i/>
          <w:szCs w:val="22"/>
        </w:rPr>
        <w:t>UE  fast</w:t>
      </w:r>
      <w:proofErr w:type="gramEnd"/>
      <w:r w:rsidR="00E76E37" w:rsidRPr="003D10FE">
        <w:rPr>
          <w:rFonts w:hint="eastAsia"/>
          <w:b/>
          <w:i/>
          <w:szCs w:val="22"/>
        </w:rPr>
        <w:t xml:space="preserve"> fading channel.</w:t>
      </w:r>
    </w:p>
    <w:p w:rsidR="00D14193" w:rsidRPr="003D10FE" w:rsidRDefault="00D14193" w:rsidP="003353E8">
      <w:pPr>
        <w:pStyle w:val="LGTdoc0"/>
        <w:spacing w:before="120" w:after="120"/>
        <w:rPr>
          <w:b/>
          <w:i/>
          <w:szCs w:val="22"/>
        </w:rPr>
      </w:pPr>
    </w:p>
    <w:p w:rsidR="005C759F" w:rsidRDefault="005C759F" w:rsidP="005C759F">
      <w:pPr>
        <w:pStyle w:val="LGTdoc1"/>
        <w:numPr>
          <w:ilvl w:val="0"/>
          <w:numId w:val="3"/>
        </w:numPr>
        <w:spacing w:beforeLines="0" w:after="0" w:afterAutospacing="0"/>
        <w:rPr>
          <w:lang w:val="en-US"/>
        </w:rPr>
      </w:pPr>
      <w:r>
        <w:rPr>
          <w:rFonts w:hint="eastAsia"/>
          <w:lang w:val="en-US"/>
        </w:rPr>
        <w:t>Handover modelling</w:t>
      </w:r>
    </w:p>
    <w:p w:rsidR="001E5718" w:rsidRDefault="005C759F" w:rsidP="00F50F66">
      <w:pPr>
        <w:adjustRightInd w:val="0"/>
        <w:snapToGrid w:val="0"/>
        <w:spacing w:before="120" w:line="276" w:lineRule="auto"/>
        <w:ind w:firstLineChars="193" w:firstLine="425"/>
        <w:jc w:val="left"/>
        <w:rPr>
          <w:szCs w:val="22"/>
        </w:rPr>
      </w:pPr>
      <w:r>
        <w:rPr>
          <w:rFonts w:ascii="Times New Roman" w:hint="eastAsia"/>
          <w:sz w:val="22"/>
          <w:szCs w:val="22"/>
        </w:rPr>
        <w:t xml:space="preserve">Handover modelling issue was discussed during the email </w:t>
      </w:r>
      <w:r>
        <w:rPr>
          <w:rFonts w:ascii="Times New Roman"/>
          <w:sz w:val="22"/>
          <w:szCs w:val="22"/>
        </w:rPr>
        <w:t>discussion</w:t>
      </w:r>
      <w:r>
        <w:rPr>
          <w:rFonts w:ascii="Times New Roman" w:hint="eastAsia"/>
          <w:sz w:val="22"/>
          <w:szCs w:val="22"/>
        </w:rPr>
        <w:t xml:space="preserve"> [82-14]. In order to consider the aspect of </w:t>
      </w:r>
      <w:proofErr w:type="spellStart"/>
      <w:r>
        <w:rPr>
          <w:rFonts w:ascii="Times New Roman" w:hint="eastAsia"/>
          <w:sz w:val="22"/>
          <w:szCs w:val="22"/>
        </w:rPr>
        <w:t>eNB</w:t>
      </w:r>
      <w:proofErr w:type="spellEnd"/>
      <w:r>
        <w:rPr>
          <w:rFonts w:ascii="Times New Roman" w:hint="eastAsia"/>
          <w:sz w:val="22"/>
          <w:szCs w:val="22"/>
        </w:rPr>
        <w:t xml:space="preserve">-UE link in a dynamic simulator where UE location is updated, </w:t>
      </w:r>
      <w:r w:rsidR="005A584C">
        <w:rPr>
          <w:rFonts w:ascii="Times New Roman" w:hint="eastAsia"/>
          <w:sz w:val="22"/>
          <w:szCs w:val="22"/>
        </w:rPr>
        <w:t xml:space="preserve">a proper </w:t>
      </w:r>
      <w:r w:rsidR="005A584C">
        <w:rPr>
          <w:rFonts w:ascii="Times New Roman"/>
          <w:sz w:val="22"/>
          <w:szCs w:val="22"/>
        </w:rPr>
        <w:t>handover</w:t>
      </w:r>
      <w:r w:rsidR="005A584C">
        <w:rPr>
          <w:rFonts w:ascii="Times New Roman" w:hint="eastAsia"/>
          <w:sz w:val="22"/>
          <w:szCs w:val="22"/>
        </w:rPr>
        <w:t xml:space="preserve"> modelling is necessary. From RAN1 evaluation point of view, the main target is to assess the impact of handover on the RAN1-agreed performance metric such as PRR, so the handover modelling in RAN1 evaluation can be simplified by taking an ideal handover assumption</w:t>
      </w:r>
      <w:r w:rsidR="007B61E4">
        <w:rPr>
          <w:rFonts w:ascii="Times New Roman" w:hint="eastAsia"/>
          <w:sz w:val="22"/>
          <w:szCs w:val="22"/>
        </w:rPr>
        <w:t xml:space="preserve"> where no handover failure occurs</w:t>
      </w:r>
      <w:r w:rsidR="005A584C">
        <w:rPr>
          <w:rFonts w:ascii="Times New Roman" w:hint="eastAsia"/>
          <w:sz w:val="22"/>
          <w:szCs w:val="22"/>
        </w:rPr>
        <w:t xml:space="preserve">. To be specific, handover is triggered when the measurement result meets the handover condition, and after the handover </w:t>
      </w:r>
      <w:r w:rsidR="005A584C">
        <w:rPr>
          <w:rFonts w:ascii="Times New Roman"/>
          <w:sz w:val="22"/>
          <w:szCs w:val="22"/>
        </w:rPr>
        <w:t>execution</w:t>
      </w:r>
      <w:r w:rsidR="005A584C">
        <w:rPr>
          <w:rFonts w:ascii="Times New Roman" w:hint="eastAsia"/>
          <w:sz w:val="22"/>
          <w:szCs w:val="22"/>
        </w:rPr>
        <w:t xml:space="preserve"> time, the handover is completed and the UE can do unicast communication with the new serving cell. It should be assumed that a UE cannot perform existing unicast </w:t>
      </w:r>
      <w:r w:rsidR="00A0034C">
        <w:rPr>
          <w:rFonts w:ascii="Times New Roman" w:hint="eastAsia"/>
          <w:sz w:val="22"/>
          <w:szCs w:val="22"/>
        </w:rPr>
        <w:t>c</w:t>
      </w:r>
      <w:r w:rsidR="005A584C">
        <w:rPr>
          <w:rFonts w:ascii="Times New Roman" w:hint="eastAsia"/>
          <w:sz w:val="22"/>
          <w:szCs w:val="22"/>
        </w:rPr>
        <w:t xml:space="preserve">ommunication with any </w:t>
      </w:r>
      <w:proofErr w:type="spellStart"/>
      <w:r w:rsidR="005A584C">
        <w:rPr>
          <w:rFonts w:ascii="Times New Roman" w:hint="eastAsia"/>
          <w:sz w:val="22"/>
          <w:szCs w:val="22"/>
        </w:rPr>
        <w:t>eNB</w:t>
      </w:r>
      <w:proofErr w:type="spellEnd"/>
      <w:r w:rsidR="005A584C">
        <w:rPr>
          <w:rFonts w:ascii="Times New Roman" w:hint="eastAsia"/>
          <w:sz w:val="22"/>
          <w:szCs w:val="22"/>
        </w:rPr>
        <w:t xml:space="preserve"> during the handover execution time.</w:t>
      </w:r>
      <w:r w:rsidR="007B61E4">
        <w:rPr>
          <w:rFonts w:ascii="Times New Roman" w:hint="eastAsia"/>
          <w:sz w:val="22"/>
          <w:szCs w:val="22"/>
        </w:rPr>
        <w:t xml:space="preserve"> </w:t>
      </w:r>
      <w:r w:rsidR="005A584C">
        <w:rPr>
          <w:rFonts w:ascii="Times New Roman" w:hint="eastAsia"/>
          <w:sz w:val="22"/>
          <w:szCs w:val="22"/>
        </w:rPr>
        <w:t xml:space="preserve">Figure </w:t>
      </w:r>
      <w:r w:rsidR="00A722B0">
        <w:rPr>
          <w:rFonts w:ascii="Times New Roman" w:hint="eastAsia"/>
          <w:sz w:val="22"/>
          <w:szCs w:val="22"/>
        </w:rPr>
        <w:t>2</w:t>
      </w:r>
      <w:r w:rsidR="005A584C">
        <w:rPr>
          <w:rFonts w:ascii="Times New Roman" w:hint="eastAsia"/>
          <w:sz w:val="22"/>
          <w:szCs w:val="22"/>
        </w:rPr>
        <w:t xml:space="preserve"> shows this model.</w:t>
      </w:r>
      <w:r w:rsidR="007B61E4">
        <w:rPr>
          <w:rFonts w:ascii="Times New Roman" w:hint="eastAsia"/>
          <w:sz w:val="22"/>
          <w:szCs w:val="22"/>
        </w:rPr>
        <w:t xml:space="preserve"> </w:t>
      </w:r>
      <w:r w:rsidR="005D7B71">
        <w:rPr>
          <w:rFonts w:ascii="Times New Roman" w:hint="eastAsia"/>
          <w:sz w:val="22"/>
          <w:szCs w:val="22"/>
        </w:rPr>
        <w:t>We note that</w:t>
      </w:r>
      <w:r w:rsidR="00FC0E4D">
        <w:rPr>
          <w:rFonts w:ascii="Times New Roman" w:hint="eastAsia"/>
          <w:sz w:val="22"/>
          <w:szCs w:val="22"/>
        </w:rPr>
        <w:t xml:space="preserve"> any </w:t>
      </w:r>
      <w:r w:rsidR="00FC0E4D">
        <w:rPr>
          <w:rFonts w:ascii="Times New Roman"/>
          <w:sz w:val="22"/>
          <w:szCs w:val="22"/>
        </w:rPr>
        <w:t>additional</w:t>
      </w:r>
      <w:r w:rsidR="00FC0E4D">
        <w:rPr>
          <w:rFonts w:ascii="Times New Roman" w:hint="eastAsia"/>
          <w:sz w:val="22"/>
          <w:szCs w:val="22"/>
        </w:rPr>
        <w:t xml:space="preserve"> performance </w:t>
      </w:r>
      <w:r w:rsidR="00FC0E4D">
        <w:rPr>
          <w:rFonts w:ascii="Times New Roman"/>
          <w:sz w:val="22"/>
          <w:szCs w:val="22"/>
        </w:rPr>
        <w:t>degradation</w:t>
      </w:r>
      <w:r w:rsidR="00FC0E4D">
        <w:rPr>
          <w:rFonts w:ascii="Times New Roman" w:hint="eastAsia"/>
          <w:sz w:val="22"/>
          <w:szCs w:val="22"/>
        </w:rPr>
        <w:t xml:space="preserve"> caused by the non-ideality such as handover failure and RLF will not be observed in this model</w:t>
      </w:r>
      <w:r w:rsidR="005D7B71">
        <w:rPr>
          <w:rFonts w:ascii="Times New Roman" w:hint="eastAsia"/>
          <w:sz w:val="22"/>
          <w:szCs w:val="22"/>
        </w:rPr>
        <w:t>. C</w:t>
      </w:r>
      <w:r w:rsidR="00FC0E4D">
        <w:rPr>
          <w:rFonts w:ascii="Times New Roman" w:hint="eastAsia"/>
          <w:sz w:val="22"/>
          <w:szCs w:val="22"/>
        </w:rPr>
        <w:t xml:space="preserve">onsidering that such issues fall within RAN2 expertise, </w:t>
      </w:r>
      <w:r w:rsidR="005D7B71">
        <w:rPr>
          <w:rFonts w:ascii="Times New Roman" w:hint="eastAsia"/>
          <w:sz w:val="22"/>
          <w:szCs w:val="22"/>
        </w:rPr>
        <w:t xml:space="preserve">however, </w:t>
      </w:r>
      <w:r w:rsidR="00FC0E4D">
        <w:rPr>
          <w:rFonts w:ascii="Times New Roman" w:hint="eastAsia"/>
          <w:sz w:val="22"/>
          <w:szCs w:val="22"/>
        </w:rPr>
        <w:t xml:space="preserve">it seems </w:t>
      </w:r>
      <w:r w:rsidR="00FC0E4D">
        <w:rPr>
          <w:rFonts w:ascii="Times New Roman"/>
          <w:sz w:val="22"/>
          <w:szCs w:val="22"/>
        </w:rPr>
        <w:t>reasonable</w:t>
      </w:r>
      <w:r w:rsidR="00FC0E4D">
        <w:rPr>
          <w:rFonts w:ascii="Times New Roman" w:hint="eastAsia"/>
          <w:sz w:val="22"/>
          <w:szCs w:val="22"/>
        </w:rPr>
        <w:t xml:space="preserve"> for RAN1 to take this ideal model while a</w:t>
      </w:r>
      <w:r w:rsidR="005A584C">
        <w:rPr>
          <w:rFonts w:ascii="Times New Roman" w:hint="eastAsia"/>
          <w:sz w:val="22"/>
          <w:szCs w:val="22"/>
        </w:rPr>
        <w:t>ll the</w:t>
      </w:r>
      <w:r w:rsidR="00A0034C">
        <w:rPr>
          <w:rFonts w:ascii="Times New Roman" w:hint="eastAsia"/>
          <w:sz w:val="22"/>
          <w:szCs w:val="22"/>
        </w:rPr>
        <w:t xml:space="preserve"> detailed </w:t>
      </w:r>
      <w:r w:rsidR="005A584C">
        <w:rPr>
          <w:rFonts w:ascii="Times New Roman" w:hint="eastAsia"/>
          <w:sz w:val="22"/>
          <w:szCs w:val="22"/>
        </w:rPr>
        <w:t xml:space="preserve">aspects </w:t>
      </w:r>
      <w:r w:rsidR="005D7B71">
        <w:rPr>
          <w:rFonts w:ascii="Times New Roman" w:hint="eastAsia"/>
          <w:sz w:val="22"/>
          <w:szCs w:val="22"/>
        </w:rPr>
        <w:t xml:space="preserve">of handover, e.g., handover failure rate, RLF </w:t>
      </w:r>
      <w:r w:rsidR="005D7B71">
        <w:rPr>
          <w:rFonts w:ascii="Times New Roman"/>
          <w:sz w:val="22"/>
          <w:szCs w:val="22"/>
        </w:rPr>
        <w:t>probability</w:t>
      </w:r>
      <w:r w:rsidR="005D7B71">
        <w:rPr>
          <w:rFonts w:ascii="Times New Roman" w:hint="eastAsia"/>
          <w:sz w:val="22"/>
          <w:szCs w:val="22"/>
        </w:rPr>
        <w:t xml:space="preserve">, related signaling overhead, </w:t>
      </w:r>
      <w:r w:rsidR="00A0034C">
        <w:rPr>
          <w:rFonts w:ascii="Times New Roman" w:hint="eastAsia"/>
          <w:sz w:val="22"/>
          <w:szCs w:val="22"/>
        </w:rPr>
        <w:t>are studied in RAN2 if necessary</w:t>
      </w:r>
      <w:r w:rsidR="005A584C">
        <w:rPr>
          <w:rFonts w:ascii="Times New Roman" w:hint="eastAsia"/>
          <w:sz w:val="22"/>
          <w:szCs w:val="22"/>
        </w:rPr>
        <w:t>.</w:t>
      </w:r>
    </w:p>
    <w:p w:rsidR="001E5718" w:rsidRDefault="007B61E4" w:rsidP="00F50F66">
      <w:pPr>
        <w:adjustRightInd w:val="0"/>
        <w:snapToGrid w:val="0"/>
        <w:spacing w:before="120" w:line="276" w:lineRule="auto"/>
        <w:ind w:firstLineChars="193" w:firstLine="425"/>
        <w:jc w:val="left"/>
        <w:rPr>
          <w:szCs w:val="22"/>
        </w:rPr>
      </w:pPr>
      <w:r>
        <w:rPr>
          <w:rFonts w:ascii="Times New Roman" w:hint="eastAsia"/>
          <w:sz w:val="22"/>
          <w:szCs w:val="22"/>
        </w:rPr>
        <w:t xml:space="preserve">Details of the </w:t>
      </w:r>
      <w:r>
        <w:rPr>
          <w:rFonts w:ascii="Times New Roman"/>
          <w:sz w:val="22"/>
          <w:szCs w:val="22"/>
        </w:rPr>
        <w:t>proposed</w:t>
      </w:r>
      <w:r>
        <w:rPr>
          <w:rFonts w:ascii="Times New Roman" w:hint="eastAsia"/>
          <w:sz w:val="22"/>
          <w:szCs w:val="22"/>
        </w:rPr>
        <w:t xml:space="preserve"> handover modeling are as follows:</w:t>
      </w:r>
    </w:p>
    <w:p w:rsidR="001E5718" w:rsidRDefault="00FC0E4D" w:rsidP="004F34AD">
      <w:pPr>
        <w:pStyle w:val="af4"/>
        <w:numPr>
          <w:ilvl w:val="0"/>
          <w:numId w:val="8"/>
        </w:numPr>
        <w:adjustRightInd w:val="0"/>
        <w:snapToGrid w:val="0"/>
        <w:spacing w:line="276" w:lineRule="auto"/>
        <w:ind w:leftChars="0"/>
        <w:jc w:val="left"/>
      </w:pPr>
      <w:r>
        <w:rPr>
          <w:rFonts w:ascii="Times New Roman" w:hint="eastAsia"/>
          <w:sz w:val="22"/>
        </w:rPr>
        <w:t xml:space="preserve">Measurement: Ideal RSRP measurement not including fast fading. In other words, a UE </w:t>
      </w:r>
      <w:r>
        <w:rPr>
          <w:rFonts w:ascii="Times New Roman"/>
          <w:sz w:val="22"/>
        </w:rPr>
        <w:t>ideally</w:t>
      </w:r>
      <w:r>
        <w:rPr>
          <w:rFonts w:ascii="Times New Roman" w:hint="eastAsia"/>
          <w:sz w:val="22"/>
        </w:rPr>
        <w:t xml:space="preserve"> measures received power of each cell signal which undergo only </w:t>
      </w:r>
      <w:proofErr w:type="spellStart"/>
      <w:r>
        <w:rPr>
          <w:rFonts w:ascii="Times New Roman" w:hint="eastAsia"/>
          <w:sz w:val="22"/>
        </w:rPr>
        <w:t>pathloss</w:t>
      </w:r>
      <w:proofErr w:type="spellEnd"/>
      <w:r>
        <w:rPr>
          <w:rFonts w:ascii="Times New Roman" w:hint="eastAsia"/>
          <w:sz w:val="22"/>
        </w:rPr>
        <w:t xml:space="preserve"> and shadowing.</w:t>
      </w:r>
    </w:p>
    <w:p w:rsidR="001E5718" w:rsidRDefault="007B61E4" w:rsidP="004F34AD">
      <w:pPr>
        <w:pStyle w:val="af4"/>
        <w:numPr>
          <w:ilvl w:val="0"/>
          <w:numId w:val="8"/>
        </w:numPr>
        <w:adjustRightInd w:val="0"/>
        <w:snapToGrid w:val="0"/>
        <w:spacing w:line="276" w:lineRule="auto"/>
        <w:ind w:leftChars="0"/>
        <w:jc w:val="left"/>
      </w:pPr>
      <w:r>
        <w:rPr>
          <w:rFonts w:ascii="Times New Roman" w:hint="eastAsia"/>
          <w:sz w:val="22"/>
        </w:rPr>
        <w:t xml:space="preserve">Handover condition: Based on </w:t>
      </w:r>
      <w:r w:rsidR="00FC0E4D">
        <w:rPr>
          <w:rFonts w:ascii="Times New Roman" w:hint="eastAsia"/>
          <w:sz w:val="22"/>
        </w:rPr>
        <w:t xml:space="preserve">Event A3 in TS 36.331 with </w:t>
      </w:r>
      <w:r w:rsidR="00E66E4C">
        <w:rPr>
          <w:rFonts w:ascii="Times New Roman" w:hint="eastAsia"/>
          <w:sz w:val="22"/>
        </w:rPr>
        <w:t>2</w:t>
      </w:r>
      <w:r w:rsidR="00FC0E4D">
        <w:rPr>
          <w:rFonts w:ascii="Times New Roman" w:hint="eastAsia"/>
          <w:sz w:val="22"/>
        </w:rPr>
        <w:t xml:space="preserve"> dB handover margin. In other words, handover is triggered if RSRP of the target cell is </w:t>
      </w:r>
      <w:r w:rsidR="00E66E4C">
        <w:rPr>
          <w:rFonts w:ascii="Times New Roman" w:hint="eastAsia"/>
          <w:sz w:val="22"/>
        </w:rPr>
        <w:t>2</w:t>
      </w:r>
      <w:r w:rsidR="00FC0E4D">
        <w:rPr>
          <w:rFonts w:ascii="Times New Roman" w:hint="eastAsia"/>
          <w:sz w:val="22"/>
        </w:rPr>
        <w:t xml:space="preserve"> dB larger than RSRP of the serving cell</w:t>
      </w:r>
      <w:r w:rsidR="003D10FE">
        <w:rPr>
          <w:rFonts w:ascii="Times New Roman" w:hint="eastAsia"/>
          <w:sz w:val="22"/>
        </w:rPr>
        <w:t xml:space="preserve"> [</w:t>
      </w:r>
      <w:r w:rsidR="00936F79">
        <w:rPr>
          <w:rFonts w:ascii="Times New Roman" w:hint="eastAsia"/>
          <w:sz w:val="22"/>
        </w:rPr>
        <w:t>7</w:t>
      </w:r>
      <w:r w:rsidR="003D10FE">
        <w:rPr>
          <w:rFonts w:ascii="Times New Roman" w:hint="eastAsia"/>
          <w:sz w:val="22"/>
        </w:rPr>
        <w:t>]</w:t>
      </w:r>
      <w:r w:rsidR="00FC0E4D">
        <w:rPr>
          <w:rFonts w:ascii="Times New Roman" w:hint="eastAsia"/>
          <w:sz w:val="22"/>
        </w:rPr>
        <w:t>.</w:t>
      </w:r>
    </w:p>
    <w:p w:rsidR="001E5718" w:rsidRDefault="00FC0E4D" w:rsidP="004F34AD">
      <w:pPr>
        <w:pStyle w:val="af4"/>
        <w:numPr>
          <w:ilvl w:val="0"/>
          <w:numId w:val="8"/>
        </w:numPr>
        <w:adjustRightInd w:val="0"/>
        <w:snapToGrid w:val="0"/>
        <w:spacing w:line="276" w:lineRule="auto"/>
        <w:ind w:leftChars="0"/>
        <w:jc w:val="left"/>
      </w:pPr>
      <w:r>
        <w:rPr>
          <w:rFonts w:ascii="Times New Roman" w:hint="eastAsia"/>
          <w:sz w:val="22"/>
        </w:rPr>
        <w:t xml:space="preserve">Handover </w:t>
      </w:r>
      <w:r>
        <w:rPr>
          <w:rFonts w:ascii="Times New Roman"/>
          <w:sz w:val="22"/>
        </w:rPr>
        <w:t>execution</w:t>
      </w:r>
      <w:r>
        <w:rPr>
          <w:rFonts w:ascii="Times New Roman" w:hint="eastAsia"/>
          <w:sz w:val="22"/>
        </w:rPr>
        <w:t xml:space="preserve"> time: 40 </w:t>
      </w:r>
      <w:proofErr w:type="spellStart"/>
      <w:r>
        <w:rPr>
          <w:rFonts w:ascii="Times New Roman" w:hint="eastAsia"/>
          <w:sz w:val="22"/>
        </w:rPr>
        <w:t>ms</w:t>
      </w:r>
      <w:proofErr w:type="spellEnd"/>
      <w:r>
        <w:rPr>
          <w:rFonts w:ascii="Times New Roman" w:hint="eastAsia"/>
          <w:sz w:val="22"/>
        </w:rPr>
        <w:t xml:space="preserve"> from the handover triggering [</w:t>
      </w:r>
      <w:r w:rsidR="00936F79">
        <w:rPr>
          <w:rFonts w:ascii="Times New Roman" w:hint="eastAsia"/>
          <w:sz w:val="22"/>
        </w:rPr>
        <w:t>7</w:t>
      </w:r>
      <w:r>
        <w:rPr>
          <w:rFonts w:ascii="Times New Roman" w:hint="eastAsia"/>
          <w:sz w:val="22"/>
        </w:rPr>
        <w:t>].</w:t>
      </w:r>
    </w:p>
    <w:p w:rsidR="001E5718" w:rsidRPr="00F50F66" w:rsidRDefault="00FC0E4D" w:rsidP="00F50F66">
      <w:pPr>
        <w:adjustRightInd w:val="0"/>
        <w:snapToGrid w:val="0"/>
        <w:spacing w:before="120" w:line="276" w:lineRule="auto"/>
        <w:jc w:val="left"/>
        <w:rPr>
          <w:szCs w:val="22"/>
        </w:rPr>
      </w:pPr>
      <w:r>
        <w:rPr>
          <w:rFonts w:ascii="Times New Roman" w:hint="eastAsia"/>
          <w:sz w:val="22"/>
          <w:szCs w:val="22"/>
        </w:rPr>
        <w:t xml:space="preserve">In addition, we propose to send </w:t>
      </w:r>
      <w:proofErr w:type="gramStart"/>
      <w:r>
        <w:rPr>
          <w:rFonts w:ascii="Times New Roman" w:hint="eastAsia"/>
          <w:sz w:val="22"/>
          <w:szCs w:val="22"/>
        </w:rPr>
        <w:t>an LS</w:t>
      </w:r>
      <w:proofErr w:type="gramEnd"/>
      <w:r>
        <w:rPr>
          <w:rFonts w:ascii="Times New Roman" w:hint="eastAsia"/>
          <w:sz w:val="22"/>
          <w:szCs w:val="22"/>
        </w:rPr>
        <w:t xml:space="preserve"> to RAN2 to inform this assumption and ask whether it is appropriate.</w:t>
      </w:r>
    </w:p>
    <w:p w:rsidR="001E5718" w:rsidRDefault="001E5718" w:rsidP="00F50F66">
      <w:pPr>
        <w:adjustRightInd w:val="0"/>
        <w:snapToGrid w:val="0"/>
        <w:spacing w:before="120" w:line="276" w:lineRule="auto"/>
        <w:ind w:firstLineChars="193" w:firstLine="386"/>
        <w:jc w:val="left"/>
        <w:rPr>
          <w:szCs w:val="22"/>
        </w:rPr>
      </w:pPr>
    </w:p>
    <w:p w:rsidR="00F54B30" w:rsidRDefault="00F54B30" w:rsidP="00F54B30">
      <w:pPr>
        <w:adjustRightInd w:val="0"/>
        <w:snapToGrid w:val="0"/>
        <w:spacing w:before="120" w:line="276" w:lineRule="auto"/>
        <w:ind w:firstLineChars="193" w:firstLine="386"/>
        <w:jc w:val="center"/>
        <w:rPr>
          <w:szCs w:val="22"/>
        </w:rPr>
      </w:pPr>
      <w:r>
        <w:object w:dxaOrig="9996" w:dyaOrig="3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164pt" o:ole="">
            <v:imagedata r:id="rId11" o:title=""/>
          </v:shape>
          <o:OLEObject Type="Embed" ProgID="Visio.Drawing.11" ShapeID="_x0000_i1025" DrawAspect="Content" ObjectID="_1504717936" r:id="rId12"/>
        </w:object>
      </w:r>
    </w:p>
    <w:p w:rsidR="001E5718" w:rsidRDefault="00A0034C" w:rsidP="00F50F66">
      <w:pPr>
        <w:adjustRightInd w:val="0"/>
        <w:snapToGrid w:val="0"/>
        <w:spacing w:before="120" w:line="276" w:lineRule="auto"/>
        <w:jc w:val="center"/>
        <w:rPr>
          <w:szCs w:val="22"/>
        </w:rPr>
      </w:pPr>
      <w:proofErr w:type="gramStart"/>
      <w:r>
        <w:rPr>
          <w:rFonts w:ascii="Times New Roman" w:hint="eastAsia"/>
          <w:sz w:val="22"/>
          <w:szCs w:val="22"/>
        </w:rPr>
        <w:t xml:space="preserve">Figure </w:t>
      </w:r>
      <w:r w:rsidR="00463440">
        <w:rPr>
          <w:rFonts w:ascii="Times New Roman" w:hint="eastAsia"/>
          <w:sz w:val="22"/>
          <w:szCs w:val="22"/>
        </w:rPr>
        <w:t>2</w:t>
      </w:r>
      <w:r>
        <w:rPr>
          <w:rFonts w:ascii="Times New Roman" w:hint="eastAsia"/>
          <w:sz w:val="22"/>
          <w:szCs w:val="22"/>
        </w:rPr>
        <w:t>.</w:t>
      </w:r>
      <w:proofErr w:type="gramEnd"/>
      <w:r w:rsidR="00A722B0">
        <w:rPr>
          <w:rFonts w:ascii="Times New Roman" w:hint="eastAsia"/>
          <w:sz w:val="22"/>
          <w:szCs w:val="22"/>
        </w:rPr>
        <w:t xml:space="preserve"> Handover modeling in V2X</w:t>
      </w:r>
    </w:p>
    <w:p w:rsidR="001E5718" w:rsidRPr="00F50F66" w:rsidRDefault="001E5718" w:rsidP="00F50F66">
      <w:pPr>
        <w:adjustRightInd w:val="0"/>
        <w:snapToGrid w:val="0"/>
        <w:spacing w:before="120" w:line="276" w:lineRule="auto"/>
        <w:ind w:firstLineChars="193" w:firstLine="386"/>
        <w:jc w:val="left"/>
        <w:rPr>
          <w:szCs w:val="22"/>
        </w:rPr>
      </w:pPr>
    </w:p>
    <w:p w:rsidR="00F76C24" w:rsidRDefault="00A0034C" w:rsidP="00937B1D">
      <w:pPr>
        <w:pStyle w:val="LGTdoc1"/>
        <w:numPr>
          <w:ilvl w:val="0"/>
          <w:numId w:val="3"/>
        </w:numPr>
        <w:spacing w:beforeLines="0" w:after="0" w:afterAutospacing="0"/>
        <w:rPr>
          <w:lang w:val="en-US"/>
        </w:rPr>
      </w:pPr>
      <w:r>
        <w:rPr>
          <w:rFonts w:hint="eastAsia"/>
          <w:lang w:val="en-US"/>
        </w:rPr>
        <w:t>Additional p</w:t>
      </w:r>
      <w:r w:rsidR="00072FFB">
        <w:rPr>
          <w:rFonts w:hint="eastAsia"/>
          <w:lang w:val="en-US"/>
        </w:rPr>
        <w:t>erformance metric for PC5-V2V</w:t>
      </w:r>
    </w:p>
    <w:p w:rsidR="001E5718" w:rsidRDefault="00A0034C">
      <w:pPr>
        <w:adjustRightInd w:val="0"/>
        <w:snapToGrid w:val="0"/>
        <w:spacing w:before="120" w:line="276" w:lineRule="auto"/>
        <w:ind w:firstLine="426"/>
        <w:rPr>
          <w:rFonts w:ascii="Times New Roman"/>
          <w:sz w:val="22"/>
          <w:szCs w:val="22"/>
        </w:rPr>
      </w:pPr>
      <w:r>
        <w:rPr>
          <w:rFonts w:ascii="Times New Roman" w:hint="eastAsia"/>
          <w:sz w:val="22"/>
          <w:szCs w:val="22"/>
        </w:rPr>
        <w:t xml:space="preserve">In addition to the agreed performance metric </w:t>
      </w:r>
      <w:r w:rsidRPr="00A12F90">
        <w:rPr>
          <w:rFonts w:ascii="Times New Roman"/>
          <w:sz w:val="22"/>
        </w:rPr>
        <w:t xml:space="preserve">Packet </w:t>
      </w:r>
      <w:r w:rsidRPr="00A12F90">
        <w:rPr>
          <w:rFonts w:ascii="Times New Roman" w:hint="eastAsia"/>
          <w:sz w:val="22"/>
        </w:rPr>
        <w:t>R</w:t>
      </w:r>
      <w:r w:rsidRPr="00A12F90">
        <w:rPr>
          <w:rFonts w:ascii="Times New Roman"/>
          <w:sz w:val="22"/>
        </w:rPr>
        <w:t xml:space="preserve">eception </w:t>
      </w:r>
      <w:r w:rsidRPr="00A12F90">
        <w:rPr>
          <w:rFonts w:ascii="Times New Roman" w:hint="eastAsia"/>
          <w:sz w:val="22"/>
        </w:rPr>
        <w:t>R</w:t>
      </w:r>
      <w:r w:rsidRPr="00A12F90">
        <w:rPr>
          <w:rFonts w:ascii="Times New Roman"/>
          <w:sz w:val="22"/>
        </w:rPr>
        <w:t>atio (PRR)</w:t>
      </w:r>
      <w:r>
        <w:rPr>
          <w:rFonts w:ascii="Times New Roman" w:hint="eastAsia"/>
          <w:sz w:val="22"/>
        </w:rPr>
        <w:t xml:space="preserve">, </w:t>
      </w:r>
      <w:r w:rsidRPr="00A12F90">
        <w:rPr>
          <w:rFonts w:ascii="Times New Roman"/>
          <w:sz w:val="22"/>
        </w:rPr>
        <w:t xml:space="preserve">Packet </w:t>
      </w:r>
      <w:r w:rsidRPr="00A12F90">
        <w:rPr>
          <w:rFonts w:ascii="Times New Roman" w:hint="eastAsia"/>
          <w:sz w:val="22"/>
        </w:rPr>
        <w:t>I</w:t>
      </w:r>
      <w:r w:rsidRPr="00A12F90">
        <w:rPr>
          <w:rFonts w:ascii="Times New Roman"/>
          <w:sz w:val="22"/>
        </w:rPr>
        <w:t>nter-</w:t>
      </w:r>
      <w:r w:rsidRPr="00A12F90">
        <w:rPr>
          <w:rFonts w:ascii="Times New Roman" w:hint="eastAsia"/>
          <w:sz w:val="22"/>
        </w:rPr>
        <w:t>R</w:t>
      </w:r>
      <w:r w:rsidRPr="00A12F90">
        <w:rPr>
          <w:rFonts w:ascii="Times New Roman"/>
          <w:sz w:val="22"/>
        </w:rPr>
        <w:t>eception (PIR)</w:t>
      </w:r>
      <w:r>
        <w:rPr>
          <w:rFonts w:ascii="Times New Roman" w:hint="eastAsia"/>
          <w:sz w:val="22"/>
        </w:rPr>
        <w:t xml:space="preserve"> was discussed </w:t>
      </w:r>
      <w:r>
        <w:rPr>
          <w:rFonts w:ascii="Times New Roman" w:hint="eastAsia"/>
          <w:sz w:val="22"/>
          <w:szCs w:val="22"/>
        </w:rPr>
        <w:t>d</w:t>
      </w:r>
      <w:r w:rsidR="00740C8F">
        <w:rPr>
          <w:rFonts w:ascii="Times New Roman" w:hint="eastAsia"/>
          <w:sz w:val="22"/>
          <w:szCs w:val="22"/>
        </w:rPr>
        <w:t>uring the previous meeting</w:t>
      </w:r>
      <w:r>
        <w:rPr>
          <w:rFonts w:ascii="Times New Roman" w:hint="eastAsia"/>
          <w:sz w:val="22"/>
          <w:szCs w:val="22"/>
        </w:rPr>
        <w:t xml:space="preserve">. </w:t>
      </w:r>
      <w:r w:rsidR="00A12F90" w:rsidRPr="00A12F90">
        <w:rPr>
          <w:rFonts w:ascii="Times New Roman"/>
          <w:sz w:val="22"/>
          <w:szCs w:val="22"/>
        </w:rPr>
        <w:t xml:space="preserve">PIR </w:t>
      </w:r>
      <w:r w:rsidR="00A12F90" w:rsidRPr="00A12F90">
        <w:rPr>
          <w:rFonts w:ascii="Times New Roman" w:hint="eastAsia"/>
          <w:sz w:val="22"/>
          <w:szCs w:val="22"/>
        </w:rPr>
        <w:t xml:space="preserve">means the </w:t>
      </w:r>
      <w:r w:rsidR="00A12F90" w:rsidRPr="00A12F90">
        <w:rPr>
          <w:rFonts w:ascii="Times New Roman"/>
          <w:sz w:val="22"/>
          <w:szCs w:val="22"/>
        </w:rPr>
        <w:t xml:space="preserve">time elapsed between two successive successful receptions of two </w:t>
      </w:r>
      <w:r w:rsidR="00A12F90" w:rsidRPr="00A12F90">
        <w:rPr>
          <w:rFonts w:ascii="Times New Roman" w:hint="eastAsia"/>
          <w:sz w:val="22"/>
          <w:szCs w:val="22"/>
        </w:rPr>
        <w:t>d</w:t>
      </w:r>
      <w:r w:rsidR="00A12F90" w:rsidRPr="00A12F90">
        <w:rPr>
          <w:rFonts w:ascii="Times New Roman"/>
          <w:sz w:val="22"/>
          <w:szCs w:val="22"/>
        </w:rPr>
        <w:t>ifferent packets transmitted from node A to node B</w:t>
      </w:r>
      <w:r w:rsidR="00A12F90" w:rsidRPr="00A12F90">
        <w:rPr>
          <w:rFonts w:ascii="Times New Roman" w:hint="eastAsia"/>
          <w:sz w:val="22"/>
          <w:szCs w:val="22"/>
        </w:rPr>
        <w:t>.</w:t>
      </w:r>
      <w:r>
        <w:rPr>
          <w:rFonts w:ascii="Times New Roman" w:hint="eastAsia"/>
          <w:sz w:val="22"/>
          <w:szCs w:val="22"/>
        </w:rPr>
        <w:t xml:space="preserve"> </w:t>
      </w:r>
      <w:proofErr w:type="gramStart"/>
      <w:r>
        <w:rPr>
          <w:rFonts w:ascii="Times New Roman" w:hint="eastAsia"/>
          <w:sz w:val="22"/>
          <w:szCs w:val="22"/>
        </w:rPr>
        <w:t xml:space="preserve">However, the </w:t>
      </w:r>
      <w:r>
        <w:rPr>
          <w:rFonts w:ascii="Times New Roman"/>
          <w:sz w:val="22"/>
          <w:szCs w:val="22"/>
        </w:rPr>
        <w:t>motivation</w:t>
      </w:r>
      <w:r>
        <w:rPr>
          <w:rFonts w:ascii="Times New Roman" w:hint="eastAsia"/>
          <w:sz w:val="22"/>
          <w:szCs w:val="22"/>
        </w:rPr>
        <w:t xml:space="preserve"> </w:t>
      </w:r>
      <w:r>
        <w:rPr>
          <w:rFonts w:ascii="Times New Roman"/>
          <w:sz w:val="22"/>
          <w:szCs w:val="22"/>
        </w:rPr>
        <w:t xml:space="preserve">of an additional </w:t>
      </w:r>
      <w:r w:rsidR="00F50F66">
        <w:rPr>
          <w:rFonts w:ascii="Times New Roman" w:hint="eastAsia"/>
          <w:sz w:val="22"/>
          <w:szCs w:val="22"/>
        </w:rPr>
        <w:t>metric</w:t>
      </w:r>
      <w:r>
        <w:rPr>
          <w:rFonts w:ascii="Times New Roman"/>
          <w:sz w:val="22"/>
          <w:szCs w:val="22"/>
        </w:rPr>
        <w:t xml:space="preserve"> need</w:t>
      </w:r>
      <w:r>
        <w:rPr>
          <w:rFonts w:ascii="Times New Roman" w:hint="eastAsia"/>
          <w:sz w:val="22"/>
          <w:szCs w:val="22"/>
        </w:rPr>
        <w:t>s to be clearly understood firstly.</w:t>
      </w:r>
      <w:proofErr w:type="gramEnd"/>
    </w:p>
    <w:p w:rsidR="009E4CAA" w:rsidRDefault="00A0034C" w:rsidP="009E4CAA">
      <w:pPr>
        <w:adjustRightInd w:val="0"/>
        <w:snapToGrid w:val="0"/>
        <w:spacing w:before="120" w:line="276" w:lineRule="auto"/>
        <w:ind w:firstLine="426"/>
        <w:rPr>
          <w:rFonts w:ascii="Times New Roman"/>
          <w:sz w:val="22"/>
          <w:szCs w:val="22"/>
        </w:rPr>
      </w:pPr>
      <w:r>
        <w:rPr>
          <w:rFonts w:ascii="Times New Roman" w:hint="eastAsia"/>
          <w:sz w:val="22"/>
          <w:szCs w:val="22"/>
        </w:rPr>
        <w:t xml:space="preserve">If it is intended to observe the </w:t>
      </w:r>
      <w:r>
        <w:rPr>
          <w:rFonts w:ascii="Times New Roman"/>
          <w:sz w:val="22"/>
          <w:szCs w:val="22"/>
        </w:rPr>
        <w:t>occurrence</w:t>
      </w:r>
      <w:r>
        <w:rPr>
          <w:rFonts w:ascii="Times New Roman" w:hint="eastAsia"/>
          <w:sz w:val="22"/>
          <w:szCs w:val="22"/>
        </w:rPr>
        <w:t xml:space="preserve"> of consecutive message loss which shall be prevented</w:t>
      </w:r>
      <w:r w:rsidR="00355E80">
        <w:rPr>
          <w:rFonts w:ascii="Times New Roman" w:hint="eastAsia"/>
          <w:sz w:val="22"/>
          <w:szCs w:val="22"/>
        </w:rPr>
        <w:t xml:space="preserve"> </w:t>
      </w:r>
      <w:r>
        <w:rPr>
          <w:rFonts w:ascii="Times New Roman" w:hint="eastAsia"/>
          <w:sz w:val="22"/>
          <w:szCs w:val="22"/>
        </w:rPr>
        <w:t>/</w:t>
      </w:r>
      <w:r w:rsidR="00355E80">
        <w:rPr>
          <w:rFonts w:ascii="Times New Roman" w:hint="eastAsia"/>
          <w:sz w:val="22"/>
          <w:szCs w:val="22"/>
        </w:rPr>
        <w:t xml:space="preserve"> </w:t>
      </w:r>
      <w:r>
        <w:rPr>
          <w:rFonts w:ascii="Times New Roman" w:hint="eastAsia"/>
          <w:sz w:val="22"/>
          <w:szCs w:val="22"/>
        </w:rPr>
        <w:t xml:space="preserve">avoided as </w:t>
      </w:r>
      <w:r>
        <w:rPr>
          <w:rFonts w:ascii="Times New Roman"/>
          <w:sz w:val="22"/>
          <w:szCs w:val="22"/>
        </w:rPr>
        <w:t>described</w:t>
      </w:r>
      <w:r>
        <w:rPr>
          <w:rFonts w:ascii="Times New Roman" w:hint="eastAsia"/>
          <w:sz w:val="22"/>
          <w:szCs w:val="22"/>
        </w:rPr>
        <w:t xml:space="preserve"> in TR</w:t>
      </w:r>
      <w:r w:rsidR="005D7B71">
        <w:rPr>
          <w:rFonts w:ascii="Times New Roman" w:hint="eastAsia"/>
          <w:sz w:val="22"/>
          <w:szCs w:val="22"/>
        </w:rPr>
        <w:t xml:space="preserve"> 22.885</w:t>
      </w:r>
      <w:r w:rsidR="00BB2E41">
        <w:rPr>
          <w:rFonts w:ascii="Times New Roman" w:hint="eastAsia"/>
          <w:sz w:val="22"/>
          <w:szCs w:val="22"/>
        </w:rPr>
        <w:t xml:space="preserve"> [</w:t>
      </w:r>
      <w:r w:rsidR="00936F79">
        <w:rPr>
          <w:rFonts w:ascii="Times New Roman" w:hint="eastAsia"/>
          <w:sz w:val="22"/>
          <w:szCs w:val="22"/>
        </w:rPr>
        <w:t>8</w:t>
      </w:r>
      <w:r w:rsidR="00BB2E41">
        <w:rPr>
          <w:rFonts w:ascii="Times New Roman" w:hint="eastAsia"/>
          <w:sz w:val="22"/>
          <w:szCs w:val="22"/>
        </w:rPr>
        <w:t xml:space="preserve">] </w:t>
      </w:r>
      <w:r w:rsidR="005D7B71">
        <w:rPr>
          <w:rFonts w:ascii="Times New Roman" w:hint="eastAsia"/>
          <w:sz w:val="22"/>
          <w:szCs w:val="22"/>
        </w:rPr>
        <w:t>and the agreed PRR is not sufficient for such observation, it would be better to define the probability of consecutive message loss directly. For example, RAN1 can define the probability of receiving at least one message out of n consecutive messages</w:t>
      </w:r>
      <w:r w:rsidR="009E4CAA">
        <w:rPr>
          <w:rFonts w:ascii="Times New Roman" w:hint="eastAsia"/>
          <w:sz w:val="22"/>
          <w:szCs w:val="22"/>
        </w:rPr>
        <w:t xml:space="preserve"> (defined as cumulative transmission </w:t>
      </w:r>
      <w:r w:rsidR="009E4CAA">
        <w:rPr>
          <w:rFonts w:ascii="Times New Roman"/>
          <w:sz w:val="22"/>
          <w:szCs w:val="22"/>
        </w:rPr>
        <w:t>reliability</w:t>
      </w:r>
      <w:r w:rsidR="009E4CAA">
        <w:rPr>
          <w:rFonts w:ascii="Times New Roman" w:hint="eastAsia"/>
          <w:sz w:val="22"/>
          <w:szCs w:val="22"/>
        </w:rPr>
        <w:t xml:space="preserve"> in TR 22.885 [</w:t>
      </w:r>
      <w:r w:rsidR="00936F79">
        <w:rPr>
          <w:rFonts w:ascii="Times New Roman" w:hint="eastAsia"/>
          <w:sz w:val="22"/>
          <w:szCs w:val="22"/>
        </w:rPr>
        <w:t>8</w:t>
      </w:r>
      <w:r w:rsidR="009E4CAA">
        <w:rPr>
          <w:rFonts w:ascii="Times New Roman" w:hint="eastAsia"/>
          <w:sz w:val="22"/>
          <w:szCs w:val="22"/>
        </w:rPr>
        <w:t>])</w:t>
      </w:r>
      <w:r w:rsidR="005D7B71">
        <w:rPr>
          <w:rFonts w:ascii="Times New Roman" w:hint="eastAsia"/>
          <w:sz w:val="22"/>
          <w:szCs w:val="22"/>
        </w:rPr>
        <w:t xml:space="preserve">, and this </w:t>
      </w:r>
      <w:r w:rsidR="005D7B71">
        <w:rPr>
          <w:rFonts w:ascii="Times New Roman"/>
          <w:sz w:val="22"/>
          <w:szCs w:val="22"/>
        </w:rPr>
        <w:t>probability</w:t>
      </w:r>
      <w:r w:rsidR="005D7B71">
        <w:rPr>
          <w:rFonts w:ascii="Times New Roman" w:hint="eastAsia"/>
          <w:sz w:val="22"/>
          <w:szCs w:val="22"/>
        </w:rPr>
        <w:t xml:space="preserve"> can be an average metric or distance-based metric similarly to PRR.</w:t>
      </w:r>
    </w:p>
    <w:p w:rsidR="009E4CAA" w:rsidRPr="009E4CAA" w:rsidRDefault="009E4CAA" w:rsidP="009E4CAA">
      <w:pPr>
        <w:adjustRightInd w:val="0"/>
        <w:snapToGrid w:val="0"/>
        <w:spacing w:before="120" w:line="276" w:lineRule="auto"/>
        <w:rPr>
          <w:rFonts w:ascii="Times New Roman"/>
          <w:sz w:val="22"/>
          <w:szCs w:val="22"/>
          <w:vertAlign w:val="superscript"/>
        </w:rPr>
      </w:pPr>
    </w:p>
    <w:p w:rsidR="00BB2E41" w:rsidRPr="003D10FE" w:rsidRDefault="00BB2E41" w:rsidP="009E4CAA">
      <w:pPr>
        <w:adjustRightInd w:val="0"/>
        <w:snapToGrid w:val="0"/>
        <w:spacing w:before="120" w:line="276" w:lineRule="auto"/>
        <w:rPr>
          <w:rFonts w:ascii="Times New Roman"/>
          <w:b/>
          <w:i/>
          <w:sz w:val="22"/>
          <w:szCs w:val="22"/>
        </w:rPr>
      </w:pPr>
      <w:r w:rsidRPr="003D10FE">
        <w:rPr>
          <w:rFonts w:ascii="Times New Roman" w:hint="eastAsia"/>
          <w:b/>
          <w:i/>
          <w:sz w:val="22"/>
          <w:szCs w:val="22"/>
        </w:rPr>
        <w:t xml:space="preserve">Proposal 4: </w:t>
      </w:r>
      <w:r w:rsidR="009E4CAA" w:rsidRPr="003D10FE">
        <w:rPr>
          <w:rFonts w:ascii="Times New Roman" w:hint="eastAsia"/>
          <w:b/>
          <w:i/>
          <w:sz w:val="22"/>
          <w:szCs w:val="22"/>
        </w:rPr>
        <w:t>Cumulative transmission reliability can be</w:t>
      </w:r>
      <w:r w:rsidR="003D10FE" w:rsidRPr="003D10FE">
        <w:rPr>
          <w:rFonts w:ascii="Times New Roman" w:hint="eastAsia"/>
          <w:b/>
          <w:i/>
          <w:sz w:val="22"/>
          <w:szCs w:val="22"/>
        </w:rPr>
        <w:t xml:space="preserve"> considered as an additional </w:t>
      </w:r>
      <w:r w:rsidR="009E4CAA" w:rsidRPr="003D10FE">
        <w:rPr>
          <w:rFonts w:ascii="Times New Roman" w:hint="eastAsia"/>
          <w:b/>
          <w:i/>
          <w:sz w:val="22"/>
          <w:szCs w:val="22"/>
        </w:rPr>
        <w:t>V2V performance metric.</w:t>
      </w:r>
    </w:p>
    <w:p w:rsidR="00936FC3" w:rsidRDefault="00936FC3" w:rsidP="009E4CAA">
      <w:pPr>
        <w:pStyle w:val="LGTdoc0"/>
        <w:spacing w:before="120" w:afterLines="0" w:line="240" w:lineRule="auto"/>
        <w:rPr>
          <w:szCs w:val="22"/>
          <w:lang w:val="en-US"/>
        </w:rPr>
      </w:pPr>
    </w:p>
    <w:p w:rsidR="001D10A9" w:rsidRDefault="001D10A9" w:rsidP="001D10A9">
      <w:pPr>
        <w:pStyle w:val="LGTdoc1"/>
        <w:numPr>
          <w:ilvl w:val="0"/>
          <w:numId w:val="3"/>
        </w:numPr>
        <w:spacing w:beforeLines="0" w:after="0" w:afterAutospacing="0"/>
        <w:rPr>
          <w:lang w:val="en-US"/>
        </w:rPr>
      </w:pPr>
      <w:r>
        <w:rPr>
          <w:rFonts w:hint="eastAsia"/>
          <w:lang w:val="en-US"/>
        </w:rPr>
        <w:t>In band emission model for multi-cluster transmission</w:t>
      </w:r>
    </w:p>
    <w:p w:rsidR="00E66E4C" w:rsidRDefault="009B057A" w:rsidP="006432B9">
      <w:pPr>
        <w:pStyle w:val="LGTdoc0"/>
        <w:spacing w:before="120" w:afterLines="0" w:line="240" w:lineRule="auto"/>
        <w:ind w:firstLine="425"/>
        <w:rPr>
          <w:szCs w:val="22"/>
          <w:lang w:val="en-US"/>
        </w:rPr>
      </w:pPr>
      <w:r>
        <w:rPr>
          <w:szCs w:val="22"/>
          <w:lang w:val="en-US"/>
        </w:rPr>
        <w:t>F</w:t>
      </w:r>
      <w:r>
        <w:rPr>
          <w:rFonts w:hint="eastAsia"/>
          <w:szCs w:val="22"/>
          <w:lang w:val="en-US"/>
        </w:rPr>
        <w:t xml:space="preserve">or PC5-based V2V transmission, </w:t>
      </w:r>
      <w:r w:rsidR="00740C8F">
        <w:rPr>
          <w:rFonts w:hint="eastAsia"/>
          <w:szCs w:val="22"/>
          <w:lang w:val="en-US"/>
        </w:rPr>
        <w:t xml:space="preserve">the simultaneous </w:t>
      </w:r>
      <w:r w:rsidR="00740C8F">
        <w:rPr>
          <w:szCs w:val="22"/>
          <w:lang w:val="en-US"/>
        </w:rPr>
        <w:t>transmission</w:t>
      </w:r>
      <w:r w:rsidR="00740C8F">
        <w:rPr>
          <w:rFonts w:hint="eastAsia"/>
          <w:szCs w:val="22"/>
          <w:lang w:val="en-US"/>
        </w:rPr>
        <w:t xml:space="preserve"> of the </w:t>
      </w:r>
      <w:r w:rsidR="00A0157E">
        <w:rPr>
          <w:rFonts w:hint="eastAsia"/>
          <w:szCs w:val="22"/>
          <w:lang w:val="en-US"/>
        </w:rPr>
        <w:t xml:space="preserve">SA and Data </w:t>
      </w:r>
      <w:r w:rsidR="00740C8F">
        <w:rPr>
          <w:rFonts w:hint="eastAsia"/>
          <w:szCs w:val="22"/>
          <w:lang w:val="en-US"/>
        </w:rPr>
        <w:t xml:space="preserve">in the same subframe by FDM manner </w:t>
      </w:r>
      <w:r w:rsidR="00A0157E">
        <w:rPr>
          <w:rFonts w:hint="eastAsia"/>
          <w:szCs w:val="22"/>
          <w:lang w:val="en-US"/>
        </w:rPr>
        <w:t xml:space="preserve">can be </w:t>
      </w:r>
      <w:r w:rsidR="00740C8F">
        <w:rPr>
          <w:rFonts w:hint="eastAsia"/>
          <w:szCs w:val="22"/>
          <w:lang w:val="en-US"/>
        </w:rPr>
        <w:t>considered</w:t>
      </w:r>
      <w:r w:rsidR="0012533E">
        <w:rPr>
          <w:rFonts w:hint="eastAsia"/>
          <w:szCs w:val="22"/>
          <w:lang w:val="en-US"/>
        </w:rPr>
        <w:t xml:space="preserve"> [</w:t>
      </w:r>
      <w:r w:rsidR="00936F79">
        <w:rPr>
          <w:rFonts w:hint="eastAsia"/>
          <w:szCs w:val="22"/>
          <w:lang w:val="en-US"/>
        </w:rPr>
        <w:t>9</w:t>
      </w:r>
      <w:r w:rsidR="0012533E">
        <w:rPr>
          <w:rFonts w:hint="eastAsia"/>
          <w:szCs w:val="22"/>
          <w:lang w:val="en-US"/>
        </w:rPr>
        <w:t>]</w:t>
      </w:r>
      <w:r w:rsidR="00A0157E">
        <w:rPr>
          <w:rFonts w:hint="eastAsia"/>
          <w:szCs w:val="22"/>
          <w:lang w:val="en-US"/>
        </w:rPr>
        <w:t xml:space="preserve">. </w:t>
      </w:r>
      <w:r w:rsidR="00A0157E">
        <w:rPr>
          <w:szCs w:val="22"/>
          <w:lang w:val="en-US"/>
        </w:rPr>
        <w:t>T</w:t>
      </w:r>
      <w:r w:rsidR="00A0157E">
        <w:rPr>
          <w:rFonts w:hint="eastAsia"/>
          <w:szCs w:val="22"/>
          <w:lang w:val="en-US"/>
        </w:rPr>
        <w:t xml:space="preserve">his </w:t>
      </w:r>
      <w:r w:rsidR="0012533E">
        <w:rPr>
          <w:rFonts w:hint="eastAsia"/>
          <w:szCs w:val="22"/>
          <w:lang w:val="en-US"/>
        </w:rPr>
        <w:t xml:space="preserve">kind of </w:t>
      </w:r>
      <w:r w:rsidR="00A0157E">
        <w:rPr>
          <w:rFonts w:hint="eastAsia"/>
          <w:szCs w:val="22"/>
          <w:lang w:val="en-US"/>
        </w:rPr>
        <w:t xml:space="preserve">multi-cluster transmission can cause in-band emission to each cluster (SA or data part) and </w:t>
      </w:r>
      <w:r w:rsidR="0012533E">
        <w:rPr>
          <w:rFonts w:hint="eastAsia"/>
          <w:szCs w:val="22"/>
          <w:lang w:val="en-US"/>
        </w:rPr>
        <w:t>the effect</w:t>
      </w:r>
      <w:r w:rsidR="00A0157E">
        <w:rPr>
          <w:rFonts w:hint="eastAsia"/>
          <w:szCs w:val="22"/>
          <w:lang w:val="en-US"/>
        </w:rPr>
        <w:t xml:space="preserve"> should be also considered for V2V evaluation. In case of D2D, the in-band emission model for multi-cluster transmission is already defined in TR 36.843 [</w:t>
      </w:r>
      <w:r w:rsidR="00936F79">
        <w:rPr>
          <w:rFonts w:hint="eastAsia"/>
          <w:szCs w:val="22"/>
          <w:lang w:val="en-US"/>
        </w:rPr>
        <w:t>10</w:t>
      </w:r>
      <w:r w:rsidR="00A0157E">
        <w:rPr>
          <w:rFonts w:hint="eastAsia"/>
          <w:szCs w:val="22"/>
          <w:lang w:val="en-US"/>
        </w:rPr>
        <w:t>] and we can also apply t</w:t>
      </w:r>
      <w:r w:rsidR="00740C8F">
        <w:rPr>
          <w:rFonts w:hint="eastAsia"/>
          <w:szCs w:val="22"/>
          <w:lang w:val="en-US"/>
        </w:rPr>
        <w:t>his</w:t>
      </w:r>
      <w:r w:rsidR="00A0157E">
        <w:rPr>
          <w:rFonts w:hint="eastAsia"/>
          <w:szCs w:val="22"/>
          <w:lang w:val="en-US"/>
        </w:rPr>
        <w:t xml:space="preserve"> scheme to the PC5-based </w:t>
      </w:r>
      <w:r w:rsidR="007E69CF">
        <w:rPr>
          <w:rFonts w:hint="eastAsia"/>
          <w:szCs w:val="22"/>
          <w:lang w:val="en-US"/>
        </w:rPr>
        <w:t>V2V</w:t>
      </w:r>
      <w:r w:rsidR="00A0157E">
        <w:rPr>
          <w:rFonts w:hint="eastAsia"/>
          <w:szCs w:val="22"/>
          <w:lang w:val="en-US"/>
        </w:rPr>
        <w:t>.</w:t>
      </w:r>
      <w:r w:rsidR="007E69CF">
        <w:rPr>
          <w:rFonts w:hint="eastAsia"/>
          <w:szCs w:val="22"/>
          <w:lang w:val="en-US"/>
        </w:rPr>
        <w:t xml:space="preserve"> </w:t>
      </w:r>
      <w:r w:rsidR="007E69CF">
        <w:rPr>
          <w:szCs w:val="22"/>
          <w:lang w:val="en-US"/>
        </w:rPr>
        <w:t>T</w:t>
      </w:r>
      <w:r w:rsidR="007E69CF">
        <w:rPr>
          <w:rFonts w:hint="eastAsia"/>
          <w:szCs w:val="22"/>
          <w:lang w:val="en-US"/>
        </w:rPr>
        <w:t xml:space="preserve">he assumptions on value of in-band emission parameters (i.e. W, X, Y, Z) defined for single cluster transmission </w:t>
      </w:r>
      <w:r w:rsidR="00E66E4C">
        <w:rPr>
          <w:rFonts w:hint="eastAsia"/>
          <w:szCs w:val="22"/>
          <w:lang w:val="en-US"/>
        </w:rPr>
        <w:t>can be also used for multi-cluster transmission case.</w:t>
      </w:r>
    </w:p>
    <w:p w:rsidR="00B32D79" w:rsidRDefault="00E66E4C" w:rsidP="00B32D79">
      <w:pPr>
        <w:pStyle w:val="LGTdoc0"/>
        <w:spacing w:before="120" w:afterLines="0" w:line="240" w:lineRule="auto"/>
        <w:ind w:firstLine="425"/>
        <w:rPr>
          <w:szCs w:val="22"/>
          <w:lang w:val="en-US"/>
        </w:rPr>
      </w:pPr>
      <w:r>
        <w:rPr>
          <w:szCs w:val="22"/>
          <w:lang w:val="en-US"/>
        </w:rPr>
        <w:t>T</w:t>
      </w:r>
      <w:r>
        <w:rPr>
          <w:rFonts w:hint="eastAsia"/>
          <w:szCs w:val="22"/>
          <w:lang w:val="en-US"/>
        </w:rPr>
        <w:t>he allocated power per RB (</w:t>
      </w:r>
      <w:r w:rsidRPr="002437BE">
        <w:rPr>
          <w:position w:val="-10"/>
          <w:sz w:val="16"/>
          <w:szCs w:val="16"/>
        </w:rPr>
        <w:object w:dxaOrig="380" w:dyaOrig="340">
          <v:shape id="_x0000_i1026" type="#_x0000_t75" style="width:18.85pt;height:16.95pt" o:ole="">
            <v:imagedata r:id="rId13" o:title=""/>
          </v:shape>
          <o:OLEObject Type="Embed" ProgID="Equation.3" ShapeID="_x0000_i1026" DrawAspect="Content" ObjectID="_1504717937" r:id="rId14"/>
        </w:object>
      </w:r>
      <w:r>
        <w:rPr>
          <w:rFonts w:hint="eastAsia"/>
          <w:szCs w:val="22"/>
          <w:lang w:val="en-US"/>
        </w:rPr>
        <w:t>) in Table A.2.1.5-1 of TR 36.843 [</w:t>
      </w:r>
      <w:r w:rsidR="00936F79">
        <w:rPr>
          <w:rFonts w:hint="eastAsia"/>
          <w:szCs w:val="22"/>
          <w:lang w:val="en-US"/>
        </w:rPr>
        <w:t>10</w:t>
      </w:r>
      <w:r>
        <w:rPr>
          <w:rFonts w:hint="eastAsia"/>
          <w:szCs w:val="22"/>
          <w:lang w:val="en-US"/>
        </w:rPr>
        <w:t>] can be differentiated cluster by cluster</w:t>
      </w:r>
      <w:r w:rsidR="003D10FE">
        <w:rPr>
          <w:rFonts w:hint="eastAsia"/>
          <w:szCs w:val="22"/>
          <w:lang w:val="en-US"/>
        </w:rPr>
        <w:t xml:space="preserve"> if SA and data in the same </w:t>
      </w:r>
      <w:proofErr w:type="spellStart"/>
      <w:r w:rsidR="003D10FE">
        <w:rPr>
          <w:rFonts w:hint="eastAsia"/>
          <w:szCs w:val="22"/>
          <w:lang w:val="en-US"/>
        </w:rPr>
        <w:t>subframe</w:t>
      </w:r>
      <w:proofErr w:type="spellEnd"/>
      <w:r w:rsidR="003D10FE">
        <w:rPr>
          <w:rFonts w:hint="eastAsia"/>
          <w:szCs w:val="22"/>
          <w:lang w:val="en-US"/>
        </w:rPr>
        <w:t xml:space="preserve"> use different power spectral density</w:t>
      </w:r>
      <w:r>
        <w:rPr>
          <w:rFonts w:hint="eastAsia"/>
          <w:szCs w:val="22"/>
          <w:lang w:val="en-US"/>
        </w:rPr>
        <w:t>.</w:t>
      </w:r>
      <w:r w:rsidR="00FA6763">
        <w:rPr>
          <w:rFonts w:hint="eastAsia"/>
          <w:szCs w:val="22"/>
          <w:lang w:val="en-US"/>
        </w:rPr>
        <w:t xml:space="preserve"> </w:t>
      </w:r>
      <w:r w:rsidR="00FA708B">
        <w:rPr>
          <w:szCs w:val="22"/>
          <w:lang w:val="en-US"/>
        </w:rPr>
        <w:t>T</w:t>
      </w:r>
      <w:r w:rsidR="00FA708B">
        <w:rPr>
          <w:rFonts w:hint="eastAsia"/>
          <w:szCs w:val="22"/>
          <w:lang w:val="en-US"/>
        </w:rPr>
        <w:t xml:space="preserve">hen, the definition of </w:t>
      </w:r>
      <w:r w:rsidR="00FA708B" w:rsidRPr="002437BE">
        <w:rPr>
          <w:position w:val="-10"/>
          <w:sz w:val="16"/>
          <w:szCs w:val="16"/>
        </w:rPr>
        <w:object w:dxaOrig="380" w:dyaOrig="340">
          <v:shape id="_x0000_i1027" type="#_x0000_t75" style="width:18.85pt;height:16.95pt" o:ole="">
            <v:imagedata r:id="rId13" o:title=""/>
          </v:shape>
          <o:OLEObject Type="Embed" ProgID="Equation.3" ShapeID="_x0000_i1027" DrawAspect="Content" ObjectID="_1504717938" r:id="rId15"/>
        </w:object>
      </w:r>
      <w:r w:rsidR="00FA708B">
        <w:rPr>
          <w:rFonts w:hint="eastAsia"/>
          <w:sz w:val="16"/>
          <w:szCs w:val="16"/>
        </w:rPr>
        <w:t xml:space="preserve"> </w:t>
      </w:r>
      <w:r w:rsidR="00FA708B">
        <w:rPr>
          <w:rFonts w:hint="eastAsia"/>
          <w:szCs w:val="22"/>
          <w:lang w:val="en-US"/>
        </w:rPr>
        <w:t xml:space="preserve">can be </w:t>
      </w:r>
      <w:r w:rsidR="00FA6763">
        <w:rPr>
          <w:rFonts w:hint="eastAsia"/>
          <w:szCs w:val="22"/>
          <w:lang w:val="en-US"/>
        </w:rPr>
        <w:t>as follows:</w:t>
      </w:r>
      <w:r w:rsidR="00B32D79">
        <w:rPr>
          <w:rFonts w:hint="eastAsia"/>
          <w:szCs w:val="22"/>
          <w:lang w:val="en-US"/>
        </w:rPr>
        <w:t xml:space="preserve"> </w:t>
      </w:r>
    </w:p>
    <w:p w:rsidR="00DE1819" w:rsidRPr="00DE1819" w:rsidRDefault="00C85658" w:rsidP="00B32D79">
      <w:pPr>
        <w:pStyle w:val="LGTdoc0"/>
        <w:spacing w:before="120" w:afterLines="0" w:line="240" w:lineRule="auto"/>
        <w:ind w:firstLine="425"/>
        <w:rPr>
          <w:szCs w:val="22"/>
          <w:lang w:val="en-US"/>
        </w:rPr>
      </w:pPr>
      <m:oMathPara>
        <m:oMath>
          <m:sSub>
            <m:sSubPr>
              <m:ctrlPr>
                <w:rPr>
                  <w:rFonts w:ascii="Cambria Math" w:hAnsi="Cambria Math"/>
                  <w:szCs w:val="22"/>
                  <w:lang w:val="en-US"/>
                </w:rPr>
              </m:ctrlPr>
            </m:sSubPr>
            <m:e>
              <m:r>
                <w:rPr>
                  <w:rFonts w:ascii="Cambria Math" w:hAnsi="Cambria Math"/>
                  <w:szCs w:val="22"/>
                  <w:lang w:val="en-US"/>
                </w:rPr>
                <m:t>P</m:t>
              </m:r>
            </m:e>
            <m:sub>
              <m:r>
                <w:rPr>
                  <w:rFonts w:ascii="Cambria Math" w:hAnsi="Cambria Math"/>
                  <w:szCs w:val="22"/>
                  <w:lang w:val="en-US"/>
                </w:rPr>
                <m:t>RB</m:t>
              </m:r>
            </m:sub>
          </m:sSub>
          <m:r>
            <w:rPr>
              <w:rFonts w:ascii="Cambria Math" w:hAnsi="Cambria Math"/>
              <w:szCs w:val="22"/>
              <w:lang w:val="en-US"/>
            </w:rPr>
            <m:t>=</m:t>
          </m:r>
          <m:func>
            <m:funcPr>
              <m:ctrlPr>
                <w:rPr>
                  <w:rFonts w:ascii="Cambria Math" w:hAnsi="Cambria Math"/>
                  <w:szCs w:val="22"/>
                  <w:lang w:val="en-US"/>
                </w:rPr>
              </m:ctrlPr>
            </m:funcPr>
            <m:fName>
              <m:r>
                <m:rPr>
                  <m:sty m:val="p"/>
                </m:rPr>
                <w:rPr>
                  <w:rFonts w:ascii="Cambria Math" w:hAnsi="Cambria Math"/>
                  <w:szCs w:val="22"/>
                  <w:lang w:val="en-US"/>
                </w:rPr>
                <m:t>average</m:t>
              </m:r>
            </m:fName>
            <m:e>
              <m:d>
                <m:dPr>
                  <m:begChr m:val="{"/>
                  <m:endChr m:val="}"/>
                  <m:ctrlPr>
                    <w:rPr>
                      <w:rFonts w:ascii="Cambria Math" w:hAnsi="Cambria Math"/>
                      <w:i/>
                      <w:szCs w:val="22"/>
                      <w:lang w:val="en-US"/>
                    </w:rPr>
                  </m:ctrlPr>
                </m:dPr>
                <m:e>
                  <m:sSub>
                    <m:sSubPr>
                      <m:ctrlPr>
                        <w:rPr>
                          <w:rFonts w:ascii="Cambria Math" w:hAnsi="Cambria Math"/>
                          <w:szCs w:val="22"/>
                          <w:lang w:val="en-US"/>
                        </w:rPr>
                      </m:ctrlPr>
                    </m:sSubPr>
                    <m:e>
                      <m:r>
                        <w:rPr>
                          <w:rFonts w:ascii="Cambria Math" w:hAnsi="Cambria Math"/>
                          <w:szCs w:val="22"/>
                          <w:lang w:val="en-US"/>
                        </w:rPr>
                        <m:t>P</m:t>
                      </m:r>
                    </m:e>
                    <m:sub>
                      <m:r>
                        <w:rPr>
                          <w:rFonts w:ascii="Cambria Math" w:hAnsi="Cambria Math"/>
                          <w:szCs w:val="22"/>
                          <w:lang w:val="en-US"/>
                        </w:rPr>
                        <m:t>RB,ij</m:t>
                      </m:r>
                    </m:sub>
                  </m:sSub>
                </m:e>
              </m:d>
            </m:e>
          </m:func>
        </m:oMath>
      </m:oMathPara>
    </w:p>
    <w:p w:rsidR="00FA708B" w:rsidRDefault="00E66E4C" w:rsidP="00FA6763">
      <w:pPr>
        <w:pStyle w:val="LGTdoc0"/>
        <w:spacing w:before="120" w:afterLines="0" w:line="240" w:lineRule="auto"/>
        <w:rPr>
          <w:szCs w:val="22"/>
          <w:lang w:val="en-US"/>
        </w:rPr>
      </w:pPr>
      <w:proofErr w:type="gramStart"/>
      <w:r>
        <w:rPr>
          <w:rFonts w:hint="eastAsia"/>
          <w:szCs w:val="22"/>
          <w:lang w:val="en-US"/>
        </w:rPr>
        <w:t>where</w:t>
      </w:r>
      <w:proofErr w:type="gramEnd"/>
      <w:r>
        <w:rPr>
          <w:rFonts w:hint="eastAsia"/>
          <w:szCs w:val="22"/>
          <w:lang w:val="en-US"/>
        </w:rPr>
        <w:t xml:space="preserve"> </w:t>
      </w:r>
      <m:oMath>
        <m:sSub>
          <m:sSubPr>
            <m:ctrlPr>
              <w:rPr>
                <w:rFonts w:ascii="Cambria Math" w:hAnsi="Cambria Math"/>
                <w:szCs w:val="22"/>
                <w:lang w:val="en-US"/>
              </w:rPr>
            </m:ctrlPr>
          </m:sSubPr>
          <m:e>
            <m:r>
              <w:rPr>
                <w:rFonts w:ascii="Cambria Math" w:hAnsi="Cambria Math"/>
                <w:szCs w:val="22"/>
                <w:lang w:val="en-US"/>
              </w:rPr>
              <m:t>P</m:t>
            </m:r>
          </m:e>
          <m:sub>
            <m:r>
              <w:rPr>
                <w:rFonts w:ascii="Cambria Math" w:hAnsi="Cambria Math"/>
                <w:szCs w:val="22"/>
                <w:lang w:val="en-US"/>
              </w:rPr>
              <m:t>RB,ij</m:t>
            </m:r>
          </m:sub>
        </m:sSub>
      </m:oMath>
      <w:r w:rsidR="00F54B30">
        <w:rPr>
          <w:rFonts w:hint="eastAsia"/>
          <w:szCs w:val="22"/>
          <w:lang w:val="en-US"/>
        </w:rPr>
        <w:t xml:space="preserve"> is the allocated power in </w:t>
      </w:r>
      <m:oMath>
        <m:r>
          <w:rPr>
            <w:rFonts w:ascii="Cambria Math" w:hAnsi="Cambria Math"/>
            <w:szCs w:val="22"/>
            <w:lang w:val="en-US"/>
          </w:rPr>
          <m:t>j</m:t>
        </m:r>
      </m:oMath>
      <w:r w:rsidR="00F54B30">
        <w:rPr>
          <w:rFonts w:hint="eastAsia"/>
          <w:szCs w:val="22"/>
          <w:lang w:val="en-US"/>
        </w:rPr>
        <w:t xml:space="preserve"> -th RB of </w:t>
      </w:r>
      <m:oMath>
        <m:r>
          <w:rPr>
            <w:rFonts w:ascii="Cambria Math" w:hAnsi="Cambria Math"/>
            <w:szCs w:val="22"/>
            <w:lang w:val="en-US"/>
          </w:rPr>
          <m:t>i</m:t>
        </m:r>
      </m:oMath>
      <w:r w:rsidR="00F54B30">
        <w:rPr>
          <w:rFonts w:hint="eastAsia"/>
          <w:szCs w:val="22"/>
          <w:lang w:val="en-US"/>
        </w:rPr>
        <w:t xml:space="preserve"> -th cluseter (</w:t>
      </w:r>
      <m:oMath>
        <m:r>
          <w:rPr>
            <w:rFonts w:ascii="Cambria Math" w:hAnsi="Cambria Math"/>
            <w:szCs w:val="22"/>
            <w:lang w:val="en-US"/>
          </w:rPr>
          <m:t>i=1,…, num_clusters</m:t>
        </m:r>
      </m:oMath>
      <w:r w:rsidR="00F54B30">
        <w:rPr>
          <w:rFonts w:hint="eastAsia"/>
          <w:szCs w:val="22"/>
          <w:lang w:val="en-US"/>
        </w:rPr>
        <w:t xml:space="preserve">, </w:t>
      </w:r>
      <m:oMath>
        <m:r>
          <w:rPr>
            <w:rFonts w:ascii="Cambria Math" w:hAnsi="Cambria Math"/>
            <w:szCs w:val="22"/>
            <w:lang w:val="en-US"/>
          </w:rPr>
          <m:t>j=1,…, num_allocated_RBs_in_the selected_cluster)</m:t>
        </m:r>
      </m:oMath>
      <w:r w:rsidR="00B32D79">
        <w:rPr>
          <w:rFonts w:hint="eastAsia"/>
          <w:szCs w:val="22"/>
          <w:lang w:val="en-US"/>
        </w:rPr>
        <w:t xml:space="preserve">. </w:t>
      </w:r>
      <w:r w:rsidR="00FA6763">
        <w:rPr>
          <w:szCs w:val="22"/>
          <w:lang w:val="en-US"/>
        </w:rPr>
        <w:t>T</w:t>
      </w:r>
      <w:r w:rsidR="00FA6763">
        <w:rPr>
          <w:rFonts w:hint="eastAsia"/>
          <w:szCs w:val="22"/>
          <w:lang w:val="en-US"/>
        </w:rPr>
        <w:t>he in-band emission model for PC5-based V2V is summarized in Table 2</w:t>
      </w:r>
      <w:r w:rsidR="00B32D79">
        <w:rPr>
          <w:rFonts w:hint="eastAsia"/>
          <w:szCs w:val="22"/>
          <w:lang w:val="en-US"/>
        </w:rPr>
        <w:t xml:space="preserve"> and the changed parts compared to the D2D in-band emission models are highlighted with red color</w:t>
      </w:r>
      <w:r w:rsidR="00FA6763">
        <w:rPr>
          <w:rFonts w:hint="eastAsia"/>
          <w:szCs w:val="22"/>
          <w:lang w:val="en-US"/>
        </w:rPr>
        <w:t>.</w:t>
      </w:r>
    </w:p>
    <w:p w:rsidR="007E69CF" w:rsidRPr="00FA6763" w:rsidRDefault="007E69CF" w:rsidP="007E69CF">
      <w:pPr>
        <w:pStyle w:val="TH"/>
        <w:rPr>
          <w:rFonts w:ascii="Times New Roman" w:eastAsia="바탕" w:hAnsi="Times New Roman"/>
          <w:b w:val="0"/>
          <w:kern w:val="2"/>
          <w:sz w:val="22"/>
          <w:szCs w:val="22"/>
          <w:lang w:val="en-US" w:eastAsia="ko-KR"/>
        </w:rPr>
      </w:pPr>
      <w:bookmarkStart w:id="3" w:name="_GoBack"/>
      <w:bookmarkEnd w:id="3"/>
      <w:proofErr w:type="gramStart"/>
      <w:r w:rsidRPr="00FA6763">
        <w:rPr>
          <w:rFonts w:ascii="Times New Roman" w:eastAsia="바탕" w:hAnsi="Times New Roman"/>
          <w:b w:val="0"/>
          <w:kern w:val="2"/>
          <w:sz w:val="22"/>
          <w:szCs w:val="22"/>
          <w:lang w:val="en-US" w:eastAsia="ko-KR"/>
        </w:rPr>
        <w:lastRenderedPageBreak/>
        <w:t xml:space="preserve">Table </w:t>
      </w:r>
      <w:r w:rsidR="00FA6763" w:rsidRPr="00FA6763">
        <w:rPr>
          <w:rFonts w:ascii="Times New Roman" w:eastAsia="바탕" w:hAnsi="Times New Roman" w:hint="eastAsia"/>
          <w:b w:val="0"/>
          <w:kern w:val="2"/>
          <w:sz w:val="22"/>
          <w:szCs w:val="22"/>
          <w:lang w:val="en-US" w:eastAsia="ko-KR"/>
        </w:rPr>
        <w:t>2</w:t>
      </w:r>
      <w:r w:rsidR="00FA6B3C" w:rsidRPr="00FA6763">
        <w:rPr>
          <w:rFonts w:ascii="Times New Roman" w:eastAsia="바탕" w:hAnsi="Times New Roman" w:hint="eastAsia"/>
          <w:b w:val="0"/>
          <w:kern w:val="2"/>
          <w:sz w:val="22"/>
          <w:szCs w:val="22"/>
          <w:lang w:val="en-US" w:eastAsia="ko-KR"/>
        </w:rPr>
        <w:t>.</w:t>
      </w:r>
      <w:proofErr w:type="gramEnd"/>
      <w:r w:rsidRPr="00FA6763">
        <w:rPr>
          <w:rFonts w:ascii="Times New Roman" w:eastAsia="바탕" w:hAnsi="Times New Roman"/>
          <w:b w:val="0"/>
          <w:kern w:val="2"/>
          <w:sz w:val="22"/>
          <w:szCs w:val="22"/>
          <w:lang w:val="en-US" w:eastAsia="ko-KR"/>
        </w:rPr>
        <w:t xml:space="preserve"> In-band emission</w:t>
      </w:r>
      <w:r w:rsidR="00FA6763">
        <w:rPr>
          <w:rFonts w:ascii="Times New Roman" w:eastAsia="바탕" w:hAnsi="Times New Roman" w:hint="eastAsia"/>
          <w:b w:val="0"/>
          <w:kern w:val="2"/>
          <w:sz w:val="22"/>
          <w:szCs w:val="22"/>
          <w:lang w:val="en-US" w:eastAsia="ko-KR"/>
        </w:rPr>
        <w:t xml:space="preserve"> model for </w:t>
      </w:r>
      <w:r w:rsidRPr="00FA6763">
        <w:rPr>
          <w:rFonts w:ascii="Times New Roman" w:eastAsia="바탕" w:hAnsi="Times New Roman"/>
          <w:b w:val="0"/>
          <w:kern w:val="2"/>
          <w:sz w:val="22"/>
          <w:szCs w:val="22"/>
          <w:lang w:val="en-US" w:eastAsia="ko-KR"/>
        </w:rPr>
        <w:t>simulation</w:t>
      </w:r>
      <w:r w:rsidR="00FA6763">
        <w:rPr>
          <w:rFonts w:ascii="Times New Roman" w:eastAsia="바탕" w:hAnsi="Times New Roman" w:hint="eastAsia"/>
          <w:b w:val="0"/>
          <w:kern w:val="2"/>
          <w:sz w:val="22"/>
          <w:szCs w:val="22"/>
          <w:lang w:val="en-US" w:eastAsia="ko-KR"/>
        </w:rPr>
        <w:t xml:space="preserve"> of PC5-based V2V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529"/>
        <w:gridCol w:w="659"/>
        <w:gridCol w:w="6032"/>
        <w:gridCol w:w="1284"/>
      </w:tblGrid>
      <w:tr w:rsidR="007E69CF" w:rsidRPr="0031761B" w:rsidTr="00807B6E">
        <w:trPr>
          <w:cantSplit/>
          <w:jc w:val="center"/>
        </w:trPr>
        <w:tc>
          <w:tcPr>
            <w:tcW w:w="0" w:type="auto"/>
            <w:tcBorders>
              <w:bottom w:val="single" w:sz="4" w:space="0" w:color="auto"/>
              <w:right w:val="single" w:sz="4" w:space="0" w:color="auto"/>
            </w:tcBorders>
            <w:shd w:val="clear" w:color="auto" w:fill="E0E0E0"/>
            <w:vAlign w:val="center"/>
          </w:tcPr>
          <w:p w:rsidR="007E69CF" w:rsidRPr="007E69CF" w:rsidRDefault="007E69CF" w:rsidP="00807B6E">
            <w:pPr>
              <w:pStyle w:val="TAH"/>
              <w:rPr>
                <w:sz w:val="16"/>
              </w:rPr>
            </w:pPr>
            <w:r w:rsidRPr="007E69CF">
              <w:rPr>
                <w:sz w:val="16"/>
              </w:rPr>
              <w:t xml:space="preserve">Parameter </w:t>
            </w:r>
          </w:p>
          <w:p w:rsidR="007E69CF" w:rsidRPr="007E69CF" w:rsidRDefault="007E69CF" w:rsidP="00807B6E">
            <w:pPr>
              <w:pStyle w:val="TAH"/>
              <w:rPr>
                <w:i/>
                <w:iCs/>
                <w:sz w:val="16"/>
              </w:rPr>
            </w:pPr>
            <w:r w:rsidRPr="007E69CF">
              <w:rPr>
                <w:sz w:val="16"/>
              </w:rPr>
              <w:t>description</w:t>
            </w:r>
          </w:p>
        </w:tc>
        <w:tc>
          <w:tcPr>
            <w:tcW w:w="0" w:type="auto"/>
            <w:tcBorders>
              <w:left w:val="single" w:sz="4" w:space="0" w:color="auto"/>
              <w:bottom w:val="single" w:sz="4" w:space="0" w:color="auto"/>
              <w:right w:val="single" w:sz="4" w:space="0" w:color="auto"/>
            </w:tcBorders>
            <w:shd w:val="clear" w:color="auto" w:fill="E0E0E0"/>
            <w:vAlign w:val="center"/>
          </w:tcPr>
          <w:p w:rsidR="007E69CF" w:rsidRPr="007E69CF" w:rsidRDefault="007E69CF" w:rsidP="00807B6E">
            <w:pPr>
              <w:pStyle w:val="TAH"/>
              <w:rPr>
                <w:sz w:val="16"/>
              </w:rPr>
            </w:pPr>
            <w:r w:rsidRPr="007E69CF">
              <w:rPr>
                <w:sz w:val="16"/>
              </w:rPr>
              <w:t>Unit</w:t>
            </w:r>
          </w:p>
        </w:tc>
        <w:tc>
          <w:tcPr>
            <w:tcW w:w="0" w:type="auto"/>
            <w:gridSpan w:val="2"/>
            <w:tcBorders>
              <w:left w:val="single" w:sz="4" w:space="0" w:color="auto"/>
              <w:bottom w:val="single" w:sz="4" w:space="0" w:color="auto"/>
              <w:right w:val="single" w:sz="4" w:space="0" w:color="auto"/>
            </w:tcBorders>
            <w:shd w:val="clear" w:color="auto" w:fill="E0E0E0"/>
            <w:vAlign w:val="center"/>
          </w:tcPr>
          <w:p w:rsidR="007E69CF" w:rsidRPr="00034250" w:rsidRDefault="007E69CF" w:rsidP="00807B6E">
            <w:pPr>
              <w:pStyle w:val="TAH"/>
            </w:pPr>
            <w:r w:rsidRPr="007E69CF">
              <w:rPr>
                <w:sz w:val="16"/>
              </w:rPr>
              <w:t>Limit (Note 1)</w:t>
            </w:r>
          </w:p>
        </w:tc>
        <w:tc>
          <w:tcPr>
            <w:tcW w:w="0" w:type="auto"/>
            <w:tcBorders>
              <w:left w:val="single" w:sz="4" w:space="0" w:color="auto"/>
              <w:bottom w:val="single" w:sz="4" w:space="0" w:color="auto"/>
              <w:right w:val="single" w:sz="4" w:space="0" w:color="auto"/>
            </w:tcBorders>
            <w:shd w:val="clear" w:color="auto" w:fill="E0E0E0"/>
            <w:vAlign w:val="center"/>
          </w:tcPr>
          <w:p w:rsidR="007E69CF" w:rsidRDefault="007E69CF" w:rsidP="00807B6E">
            <w:pPr>
              <w:pStyle w:val="TAH"/>
            </w:pPr>
            <w:r w:rsidRPr="00034250">
              <w:t xml:space="preserve">Applicable </w:t>
            </w:r>
          </w:p>
          <w:p w:rsidR="007E69CF" w:rsidRPr="00034250" w:rsidRDefault="007E69CF" w:rsidP="00807B6E">
            <w:pPr>
              <w:pStyle w:val="TAH"/>
            </w:pPr>
            <w:r w:rsidRPr="00034250">
              <w:t>Frequencies</w:t>
            </w:r>
          </w:p>
        </w:tc>
      </w:tr>
      <w:tr w:rsidR="007E69CF" w:rsidRPr="0031761B" w:rsidTr="00807B6E">
        <w:trPr>
          <w:cantSplit/>
          <w:jc w:val="center"/>
        </w:trPr>
        <w:tc>
          <w:tcPr>
            <w:tcW w:w="0" w:type="auto"/>
            <w:tcBorders>
              <w:top w:val="single" w:sz="4" w:space="0" w:color="auto"/>
              <w:bottom w:val="single" w:sz="4" w:space="0" w:color="auto"/>
              <w:right w:val="single" w:sz="4" w:space="0" w:color="auto"/>
            </w:tcBorders>
            <w:shd w:val="clear" w:color="auto" w:fill="auto"/>
            <w:vAlign w:val="center"/>
          </w:tcPr>
          <w:p w:rsidR="007E69CF" w:rsidRPr="00034250" w:rsidRDefault="007E69CF" w:rsidP="00807B6E">
            <w:pPr>
              <w:pStyle w:val="TAH"/>
            </w:pPr>
            <w:r w:rsidRPr="00034250">
              <w:t>General</w:t>
            </w:r>
          </w:p>
        </w:tc>
        <w:tc>
          <w:tcPr>
            <w:tcW w:w="0" w:type="auto"/>
            <w:tcBorders>
              <w:top w:val="single" w:sz="4" w:space="0" w:color="auto"/>
              <w:left w:val="single" w:sz="4" w:space="0" w:color="auto"/>
              <w:bottom w:val="single" w:sz="4" w:space="0" w:color="auto"/>
              <w:right w:val="single" w:sz="4" w:space="0" w:color="auto"/>
            </w:tcBorders>
            <w:vAlign w:val="center"/>
          </w:tcPr>
          <w:p w:rsidR="007E69CF" w:rsidRPr="00034250" w:rsidRDefault="007E69CF" w:rsidP="007E69CF">
            <w:pPr>
              <w:pStyle w:val="TAC"/>
              <w:ind w:left="400" w:hanging="400"/>
            </w:pPr>
            <w:r w:rsidRPr="00034250">
              <w:t>dB</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7E69CF" w:rsidRPr="00034250" w:rsidRDefault="007E69CF" w:rsidP="007E69CF">
            <w:pPr>
              <w:pStyle w:val="TAC"/>
              <w:ind w:left="400" w:hanging="400"/>
              <w:rPr>
                <w:rFonts w:ascii="Times New Roman" w:hAnsi="Times New Roman"/>
                <w:sz w:val="20"/>
              </w:rPr>
            </w:pPr>
            <w:r w:rsidRPr="00034250">
              <w:rPr>
                <w:rFonts w:ascii="Times New Roman" w:hAnsi="Times New Roman"/>
                <w:position w:val="-52"/>
                <w:sz w:val="20"/>
              </w:rPr>
              <w:object w:dxaOrig="7200" w:dyaOrig="1160">
                <v:shape id="_x0000_i1028" type="#_x0000_t75" style="width:322.65pt;height:46.2pt" o:ole="">
                  <v:imagedata r:id="rId16" o:title=""/>
                </v:shape>
                <o:OLEObject Type="Embed" ProgID="Equation.3" ShapeID="_x0000_i1028" DrawAspect="Content" ObjectID="_1504717939" r:id="rId17"/>
              </w:object>
            </w:r>
          </w:p>
        </w:tc>
        <w:tc>
          <w:tcPr>
            <w:tcW w:w="0" w:type="auto"/>
            <w:tcBorders>
              <w:top w:val="single" w:sz="4" w:space="0" w:color="auto"/>
              <w:left w:val="single" w:sz="4" w:space="0" w:color="auto"/>
              <w:bottom w:val="single" w:sz="4" w:space="0" w:color="auto"/>
              <w:right w:val="single" w:sz="4" w:space="0" w:color="auto"/>
            </w:tcBorders>
            <w:vAlign w:val="center"/>
          </w:tcPr>
          <w:p w:rsidR="007E69CF" w:rsidRPr="007E69CF" w:rsidRDefault="007E69CF" w:rsidP="007E69CF">
            <w:pPr>
              <w:pStyle w:val="TAC"/>
              <w:ind w:rightChars="-139" w:right="-278"/>
              <w:jc w:val="left"/>
              <w:rPr>
                <w:sz w:val="14"/>
              </w:rPr>
            </w:pPr>
            <w:r w:rsidRPr="007E69CF">
              <w:rPr>
                <w:sz w:val="14"/>
              </w:rPr>
              <w:t>Any non-allocated (Note 2)</w:t>
            </w:r>
          </w:p>
        </w:tc>
      </w:tr>
      <w:tr w:rsidR="007E69CF" w:rsidRPr="0031761B" w:rsidTr="00807B6E">
        <w:trPr>
          <w:cantSplit/>
          <w:jc w:val="center"/>
        </w:trPr>
        <w:tc>
          <w:tcPr>
            <w:tcW w:w="0" w:type="auto"/>
            <w:vMerge w:val="restart"/>
            <w:tcBorders>
              <w:top w:val="single" w:sz="4" w:space="0" w:color="auto"/>
              <w:right w:val="single" w:sz="4" w:space="0" w:color="auto"/>
            </w:tcBorders>
            <w:shd w:val="clear" w:color="auto" w:fill="auto"/>
            <w:vAlign w:val="center"/>
          </w:tcPr>
          <w:p w:rsidR="007E69CF" w:rsidRPr="00034250" w:rsidRDefault="007E69CF" w:rsidP="00807B6E">
            <w:pPr>
              <w:pStyle w:val="TAH"/>
            </w:pPr>
            <w:r w:rsidRPr="00034250">
              <w:t>IQ Image</w:t>
            </w:r>
          </w:p>
        </w:tc>
        <w:tc>
          <w:tcPr>
            <w:tcW w:w="0" w:type="auto"/>
            <w:vMerge w:val="restart"/>
            <w:tcBorders>
              <w:top w:val="single" w:sz="4" w:space="0" w:color="auto"/>
              <w:left w:val="single" w:sz="4" w:space="0" w:color="auto"/>
              <w:right w:val="single" w:sz="4" w:space="0" w:color="auto"/>
            </w:tcBorders>
            <w:vAlign w:val="center"/>
          </w:tcPr>
          <w:p w:rsidR="007E69CF" w:rsidRPr="00034250" w:rsidRDefault="007E69CF" w:rsidP="007E69CF">
            <w:pPr>
              <w:pStyle w:val="TAC"/>
              <w:ind w:left="400" w:hanging="400"/>
            </w:pPr>
            <w:r w:rsidRPr="00034250">
              <w:t>dB</w:t>
            </w:r>
          </w:p>
        </w:tc>
        <w:tc>
          <w:tcPr>
            <w:tcW w:w="0" w:type="auto"/>
            <w:tcBorders>
              <w:top w:val="single" w:sz="4" w:space="0" w:color="auto"/>
              <w:left w:val="single" w:sz="4" w:space="0" w:color="auto"/>
              <w:right w:val="single" w:sz="4" w:space="0" w:color="auto"/>
            </w:tcBorders>
            <w:vAlign w:val="center"/>
          </w:tcPr>
          <w:p w:rsidR="007E69CF" w:rsidRPr="00034250" w:rsidRDefault="007E69CF" w:rsidP="007E69CF">
            <w:pPr>
              <w:pStyle w:val="TAC"/>
              <w:ind w:left="400" w:hanging="400"/>
            </w:pPr>
            <w:r w:rsidRPr="00034250">
              <w:t>-28-Y</w:t>
            </w:r>
          </w:p>
        </w:tc>
        <w:tc>
          <w:tcPr>
            <w:tcW w:w="0" w:type="auto"/>
            <w:tcBorders>
              <w:top w:val="single" w:sz="4" w:space="0" w:color="auto"/>
              <w:left w:val="single" w:sz="4" w:space="0" w:color="auto"/>
              <w:right w:val="single" w:sz="4" w:space="0" w:color="auto"/>
            </w:tcBorders>
            <w:vAlign w:val="center"/>
          </w:tcPr>
          <w:p w:rsidR="007E69CF" w:rsidRPr="00034250" w:rsidRDefault="007E69CF" w:rsidP="00807B6E">
            <w:pPr>
              <w:pStyle w:val="TAL"/>
            </w:pPr>
            <w:r w:rsidRPr="00034250">
              <w:t xml:space="preserve">Image frequencies when carrier </w:t>
            </w:r>
            <w:proofErr w:type="spellStart"/>
            <w:r w:rsidRPr="00034250">
              <w:t>center</w:t>
            </w:r>
            <w:proofErr w:type="spellEnd"/>
            <w:r w:rsidRPr="00034250">
              <w:t xml:space="preserve"> frequency &lt; 1 GHz and Output power &gt; 10 dBm</w:t>
            </w:r>
          </w:p>
        </w:tc>
        <w:tc>
          <w:tcPr>
            <w:tcW w:w="0" w:type="auto"/>
            <w:vMerge w:val="restart"/>
            <w:tcBorders>
              <w:top w:val="single" w:sz="4" w:space="0" w:color="auto"/>
              <w:left w:val="single" w:sz="4" w:space="0" w:color="auto"/>
              <w:right w:val="single" w:sz="4" w:space="0" w:color="auto"/>
            </w:tcBorders>
            <w:vAlign w:val="center"/>
          </w:tcPr>
          <w:p w:rsidR="007E69CF" w:rsidRPr="007E69CF" w:rsidRDefault="007E69CF" w:rsidP="007E69CF">
            <w:pPr>
              <w:pStyle w:val="TAC"/>
              <w:ind w:rightChars="-139" w:right="-278"/>
              <w:jc w:val="left"/>
              <w:rPr>
                <w:sz w:val="14"/>
              </w:rPr>
            </w:pPr>
            <w:r w:rsidRPr="007E69CF">
              <w:rPr>
                <w:sz w:val="14"/>
              </w:rPr>
              <w:t>Image frequencies (Notes 2, 3)</w:t>
            </w:r>
          </w:p>
        </w:tc>
      </w:tr>
      <w:tr w:rsidR="007E69CF" w:rsidRPr="0031761B" w:rsidTr="00807B6E">
        <w:trPr>
          <w:cantSplit/>
          <w:jc w:val="center"/>
        </w:trPr>
        <w:tc>
          <w:tcPr>
            <w:tcW w:w="0" w:type="auto"/>
            <w:vMerge/>
            <w:tcBorders>
              <w:right w:val="single" w:sz="4" w:space="0" w:color="auto"/>
            </w:tcBorders>
            <w:shd w:val="clear" w:color="auto" w:fill="auto"/>
            <w:vAlign w:val="center"/>
          </w:tcPr>
          <w:p w:rsidR="007E69CF" w:rsidRPr="0031761B" w:rsidRDefault="007E69CF" w:rsidP="00807B6E">
            <w:pPr>
              <w:pStyle w:val="TAH"/>
            </w:pPr>
          </w:p>
        </w:tc>
        <w:tc>
          <w:tcPr>
            <w:tcW w:w="0" w:type="auto"/>
            <w:vMerge/>
            <w:tcBorders>
              <w:left w:val="single" w:sz="4" w:space="0" w:color="auto"/>
              <w:right w:val="single" w:sz="4" w:space="0" w:color="auto"/>
            </w:tcBorders>
            <w:vAlign w:val="center"/>
          </w:tcPr>
          <w:p w:rsidR="007E69CF" w:rsidRPr="0031761B" w:rsidRDefault="007E69CF" w:rsidP="007E69CF">
            <w:pPr>
              <w:pStyle w:val="TAC"/>
              <w:ind w:left="400" w:hanging="400"/>
            </w:pPr>
          </w:p>
        </w:tc>
        <w:tc>
          <w:tcPr>
            <w:tcW w:w="0" w:type="auto"/>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pPr>
            <w:r w:rsidRPr="0031761B">
              <w:t>-25-Y</w:t>
            </w:r>
          </w:p>
        </w:tc>
        <w:tc>
          <w:tcPr>
            <w:tcW w:w="0" w:type="auto"/>
            <w:tcBorders>
              <w:top w:val="single" w:sz="4" w:space="0" w:color="auto"/>
              <w:left w:val="single" w:sz="4" w:space="0" w:color="auto"/>
              <w:right w:val="single" w:sz="4" w:space="0" w:color="auto"/>
            </w:tcBorders>
            <w:vAlign w:val="center"/>
          </w:tcPr>
          <w:p w:rsidR="007E69CF" w:rsidRPr="0031761B" w:rsidRDefault="007E69CF" w:rsidP="00807B6E">
            <w:pPr>
              <w:pStyle w:val="TAL"/>
            </w:pPr>
            <w:r w:rsidRPr="0031761B">
              <w:t xml:space="preserve">Image frequencies when carrier </w:t>
            </w:r>
            <w:proofErr w:type="spellStart"/>
            <w:r w:rsidRPr="0031761B">
              <w:t>center</w:t>
            </w:r>
            <w:proofErr w:type="spellEnd"/>
            <w:r w:rsidRPr="0031761B">
              <w:t xml:space="preserve"> frequency &lt; 1 GHz and Output power ≤ 10 dBm</w:t>
            </w:r>
          </w:p>
        </w:tc>
        <w:tc>
          <w:tcPr>
            <w:tcW w:w="0" w:type="auto"/>
            <w:vMerge/>
            <w:tcBorders>
              <w:left w:val="single" w:sz="4" w:space="0" w:color="auto"/>
              <w:right w:val="single" w:sz="4" w:space="0" w:color="auto"/>
            </w:tcBorders>
            <w:vAlign w:val="center"/>
          </w:tcPr>
          <w:p w:rsidR="007E69CF" w:rsidRPr="007E69CF" w:rsidRDefault="007E69CF" w:rsidP="007E69CF">
            <w:pPr>
              <w:pStyle w:val="TAC"/>
              <w:ind w:left="400" w:rightChars="-139" w:right="-278" w:hanging="400"/>
              <w:jc w:val="left"/>
              <w:rPr>
                <w:sz w:val="14"/>
              </w:rPr>
            </w:pPr>
          </w:p>
        </w:tc>
      </w:tr>
      <w:tr w:rsidR="007E69CF" w:rsidRPr="0031761B" w:rsidTr="00807B6E">
        <w:trPr>
          <w:cantSplit/>
          <w:jc w:val="center"/>
        </w:trPr>
        <w:tc>
          <w:tcPr>
            <w:tcW w:w="0" w:type="auto"/>
            <w:vMerge/>
            <w:tcBorders>
              <w:right w:val="single" w:sz="4" w:space="0" w:color="auto"/>
            </w:tcBorders>
            <w:shd w:val="clear" w:color="auto" w:fill="auto"/>
            <w:vAlign w:val="center"/>
          </w:tcPr>
          <w:p w:rsidR="007E69CF" w:rsidRPr="0031761B" w:rsidRDefault="007E69CF" w:rsidP="00807B6E">
            <w:pPr>
              <w:pStyle w:val="TAH"/>
            </w:pPr>
          </w:p>
        </w:tc>
        <w:tc>
          <w:tcPr>
            <w:tcW w:w="0" w:type="auto"/>
            <w:vMerge/>
            <w:tcBorders>
              <w:left w:val="single" w:sz="4" w:space="0" w:color="auto"/>
              <w:right w:val="single" w:sz="4" w:space="0" w:color="auto"/>
            </w:tcBorders>
            <w:vAlign w:val="center"/>
          </w:tcPr>
          <w:p w:rsidR="007E69CF" w:rsidRPr="0031761B" w:rsidRDefault="007E69CF" w:rsidP="007E69CF">
            <w:pPr>
              <w:pStyle w:val="TAC"/>
              <w:ind w:left="400" w:hanging="400"/>
            </w:pPr>
          </w:p>
        </w:tc>
        <w:tc>
          <w:tcPr>
            <w:tcW w:w="0" w:type="auto"/>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pPr>
            <w:r w:rsidRPr="0031761B">
              <w:t>-25-Y</w:t>
            </w:r>
          </w:p>
        </w:tc>
        <w:tc>
          <w:tcPr>
            <w:tcW w:w="0" w:type="auto"/>
            <w:tcBorders>
              <w:top w:val="single" w:sz="4" w:space="0" w:color="auto"/>
              <w:left w:val="single" w:sz="4" w:space="0" w:color="auto"/>
              <w:right w:val="single" w:sz="4" w:space="0" w:color="auto"/>
            </w:tcBorders>
            <w:vAlign w:val="center"/>
          </w:tcPr>
          <w:p w:rsidR="007E69CF" w:rsidRPr="0031761B" w:rsidRDefault="007E69CF" w:rsidP="00807B6E">
            <w:pPr>
              <w:pStyle w:val="TAL"/>
            </w:pPr>
            <w:r w:rsidRPr="0031761B">
              <w:t xml:space="preserve">Image frequencies when carrier </w:t>
            </w:r>
            <w:proofErr w:type="spellStart"/>
            <w:r w:rsidRPr="0031761B">
              <w:t>center</w:t>
            </w:r>
            <w:proofErr w:type="spellEnd"/>
            <w:r w:rsidRPr="0031761B">
              <w:t xml:space="preserve"> frequency ≥ 1 GHz</w:t>
            </w:r>
          </w:p>
        </w:tc>
        <w:tc>
          <w:tcPr>
            <w:tcW w:w="0" w:type="auto"/>
            <w:vMerge/>
            <w:tcBorders>
              <w:left w:val="single" w:sz="4" w:space="0" w:color="auto"/>
              <w:right w:val="single" w:sz="4" w:space="0" w:color="auto"/>
            </w:tcBorders>
            <w:vAlign w:val="center"/>
          </w:tcPr>
          <w:p w:rsidR="007E69CF" w:rsidRPr="007E69CF" w:rsidRDefault="007E69CF" w:rsidP="007E69CF">
            <w:pPr>
              <w:pStyle w:val="TAC"/>
              <w:ind w:left="400" w:rightChars="-139" w:right="-278" w:hanging="400"/>
              <w:jc w:val="left"/>
              <w:rPr>
                <w:sz w:val="14"/>
              </w:rPr>
            </w:pPr>
          </w:p>
        </w:tc>
      </w:tr>
      <w:tr w:rsidR="007E69CF" w:rsidRPr="0031761B" w:rsidTr="00807B6E">
        <w:trPr>
          <w:cantSplit/>
          <w:jc w:val="center"/>
        </w:trPr>
        <w:tc>
          <w:tcPr>
            <w:tcW w:w="0" w:type="auto"/>
            <w:vMerge w:val="restart"/>
            <w:tcBorders>
              <w:top w:val="single" w:sz="4" w:space="0" w:color="auto"/>
              <w:right w:val="single" w:sz="4" w:space="0" w:color="auto"/>
            </w:tcBorders>
            <w:shd w:val="clear" w:color="auto" w:fill="auto"/>
            <w:vAlign w:val="center"/>
          </w:tcPr>
          <w:p w:rsidR="007E69CF" w:rsidRPr="00034250" w:rsidRDefault="007E69CF" w:rsidP="00807B6E">
            <w:pPr>
              <w:pStyle w:val="TAH"/>
            </w:pPr>
            <w:r w:rsidRPr="00034250">
              <w:t>Carrier leakage</w:t>
            </w:r>
          </w:p>
        </w:tc>
        <w:tc>
          <w:tcPr>
            <w:tcW w:w="0" w:type="auto"/>
            <w:vMerge w:val="restart"/>
            <w:tcBorders>
              <w:top w:val="single" w:sz="4" w:space="0" w:color="auto"/>
              <w:left w:val="single" w:sz="4" w:space="0" w:color="auto"/>
              <w:right w:val="single" w:sz="4" w:space="0" w:color="auto"/>
            </w:tcBorders>
            <w:vAlign w:val="center"/>
          </w:tcPr>
          <w:p w:rsidR="007E69CF" w:rsidRPr="00034250" w:rsidRDefault="007E69CF" w:rsidP="007E69CF">
            <w:pPr>
              <w:pStyle w:val="TAC"/>
              <w:ind w:left="400" w:hanging="400"/>
            </w:pPr>
            <w:proofErr w:type="spellStart"/>
            <w:r w:rsidRPr="00034250">
              <w:t>dBc</w:t>
            </w:r>
            <w:proofErr w:type="spellEnd"/>
          </w:p>
        </w:tc>
        <w:tc>
          <w:tcPr>
            <w:tcW w:w="0" w:type="auto"/>
            <w:tcBorders>
              <w:top w:val="single" w:sz="4" w:space="0" w:color="auto"/>
              <w:left w:val="single" w:sz="4" w:space="0" w:color="auto"/>
              <w:right w:val="single" w:sz="4" w:space="0" w:color="auto"/>
            </w:tcBorders>
            <w:vAlign w:val="center"/>
          </w:tcPr>
          <w:p w:rsidR="007E69CF" w:rsidRPr="00034250" w:rsidRDefault="007E69CF" w:rsidP="007E69CF">
            <w:pPr>
              <w:pStyle w:val="TAC"/>
              <w:ind w:left="400" w:hanging="400"/>
            </w:pPr>
            <w:r w:rsidRPr="00034250">
              <w:t>-28-Z</w:t>
            </w:r>
          </w:p>
        </w:tc>
        <w:tc>
          <w:tcPr>
            <w:tcW w:w="0" w:type="auto"/>
            <w:tcBorders>
              <w:top w:val="single" w:sz="4" w:space="0" w:color="auto"/>
              <w:left w:val="single" w:sz="4" w:space="0" w:color="auto"/>
              <w:right w:val="single" w:sz="4" w:space="0" w:color="auto"/>
            </w:tcBorders>
            <w:shd w:val="clear" w:color="auto" w:fill="auto"/>
            <w:vAlign w:val="center"/>
          </w:tcPr>
          <w:p w:rsidR="007E69CF" w:rsidRPr="00034250" w:rsidRDefault="007E69CF" w:rsidP="00807B6E">
            <w:pPr>
              <w:pStyle w:val="TAL"/>
            </w:pPr>
            <w:r w:rsidRPr="00034250">
              <w:t xml:space="preserve">Output power &gt; 10 dBm and carrier </w:t>
            </w:r>
            <w:proofErr w:type="spellStart"/>
            <w:r w:rsidRPr="00034250">
              <w:t>center</w:t>
            </w:r>
            <w:proofErr w:type="spellEnd"/>
            <w:r w:rsidRPr="00034250">
              <w:t xml:space="preserve"> frequency &lt; 1 GHz</w:t>
            </w:r>
          </w:p>
        </w:tc>
        <w:tc>
          <w:tcPr>
            <w:tcW w:w="0" w:type="auto"/>
            <w:vMerge w:val="restart"/>
            <w:tcBorders>
              <w:top w:val="single" w:sz="4" w:space="0" w:color="auto"/>
              <w:left w:val="single" w:sz="4" w:space="0" w:color="auto"/>
              <w:right w:val="single" w:sz="4" w:space="0" w:color="auto"/>
            </w:tcBorders>
            <w:vAlign w:val="center"/>
          </w:tcPr>
          <w:p w:rsidR="007E69CF" w:rsidRPr="007E69CF" w:rsidRDefault="007E69CF" w:rsidP="007E69CF">
            <w:pPr>
              <w:pStyle w:val="TAC"/>
              <w:ind w:rightChars="-139" w:right="-278"/>
              <w:jc w:val="left"/>
              <w:rPr>
                <w:sz w:val="14"/>
              </w:rPr>
            </w:pPr>
            <w:r w:rsidRPr="007E69CF">
              <w:rPr>
                <w:sz w:val="14"/>
              </w:rPr>
              <w:t>Carrier frequency (Notes 4, 5)</w:t>
            </w:r>
          </w:p>
        </w:tc>
      </w:tr>
      <w:tr w:rsidR="007E69CF" w:rsidRPr="0031761B" w:rsidTr="00807B6E">
        <w:trPr>
          <w:cantSplit/>
          <w:jc w:val="center"/>
        </w:trPr>
        <w:tc>
          <w:tcPr>
            <w:tcW w:w="0" w:type="auto"/>
            <w:vMerge/>
            <w:tcBorders>
              <w:top w:val="single" w:sz="4" w:space="0" w:color="auto"/>
              <w:right w:val="single" w:sz="4" w:space="0" w:color="auto"/>
            </w:tcBorders>
            <w:shd w:val="clear" w:color="auto" w:fill="auto"/>
            <w:vAlign w:val="center"/>
          </w:tcPr>
          <w:p w:rsidR="007E69CF" w:rsidRPr="0031761B" w:rsidRDefault="007E69CF" w:rsidP="00807B6E">
            <w:pPr>
              <w:pStyle w:val="TAH"/>
              <w:rPr>
                <w:rFonts w:ascii="Times New Roman" w:hAnsi="Times New Roman"/>
                <w:b w:val="0"/>
                <w:sz w:val="20"/>
              </w:rPr>
            </w:pPr>
          </w:p>
        </w:tc>
        <w:tc>
          <w:tcPr>
            <w:tcW w:w="0" w:type="auto"/>
            <w:vMerge/>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pPr>
            <w:r w:rsidRPr="0031761B">
              <w:t>-25-Z</w:t>
            </w:r>
          </w:p>
        </w:tc>
        <w:tc>
          <w:tcPr>
            <w:tcW w:w="0" w:type="auto"/>
            <w:tcBorders>
              <w:top w:val="single" w:sz="4" w:space="0" w:color="auto"/>
              <w:left w:val="single" w:sz="4" w:space="0" w:color="auto"/>
              <w:right w:val="single" w:sz="4" w:space="0" w:color="auto"/>
            </w:tcBorders>
            <w:shd w:val="clear" w:color="auto" w:fill="auto"/>
            <w:vAlign w:val="center"/>
          </w:tcPr>
          <w:p w:rsidR="007E69CF" w:rsidRPr="0031761B" w:rsidRDefault="007E69CF" w:rsidP="00807B6E">
            <w:pPr>
              <w:pStyle w:val="TAL"/>
            </w:pPr>
            <w:r w:rsidRPr="0031761B">
              <w:t xml:space="preserve">Output power &gt; 10 dBm and carrier </w:t>
            </w:r>
            <w:proofErr w:type="spellStart"/>
            <w:r w:rsidRPr="0031761B">
              <w:t>center</w:t>
            </w:r>
            <w:proofErr w:type="spellEnd"/>
            <w:r w:rsidRPr="0031761B">
              <w:t xml:space="preserve"> frequency ≥ 1 GHz</w:t>
            </w:r>
          </w:p>
        </w:tc>
        <w:tc>
          <w:tcPr>
            <w:tcW w:w="0" w:type="auto"/>
            <w:vMerge/>
            <w:tcBorders>
              <w:top w:val="single" w:sz="4" w:space="0" w:color="auto"/>
              <w:left w:val="single" w:sz="4" w:space="0" w:color="auto"/>
              <w:right w:val="single" w:sz="4" w:space="0" w:color="auto"/>
            </w:tcBorders>
            <w:vAlign w:val="center"/>
          </w:tcPr>
          <w:p w:rsidR="007E69CF" w:rsidRPr="0031761B" w:rsidRDefault="007E69CF" w:rsidP="00807B6E"/>
        </w:tc>
      </w:tr>
      <w:tr w:rsidR="007E69CF" w:rsidRPr="0031761B" w:rsidTr="00807B6E">
        <w:trPr>
          <w:cantSplit/>
          <w:jc w:val="center"/>
        </w:trPr>
        <w:tc>
          <w:tcPr>
            <w:tcW w:w="0" w:type="auto"/>
            <w:vMerge/>
            <w:tcBorders>
              <w:top w:val="single" w:sz="4" w:space="0" w:color="auto"/>
              <w:right w:val="single" w:sz="4" w:space="0" w:color="auto"/>
            </w:tcBorders>
            <w:shd w:val="clear" w:color="auto" w:fill="auto"/>
            <w:vAlign w:val="center"/>
          </w:tcPr>
          <w:p w:rsidR="007E69CF" w:rsidRPr="0031761B" w:rsidRDefault="007E69CF" w:rsidP="00807B6E">
            <w:pPr>
              <w:pStyle w:val="TAH"/>
              <w:rPr>
                <w:rFonts w:ascii="Times New Roman" w:hAnsi="Times New Roman"/>
                <w:b w:val="0"/>
                <w:sz w:val="20"/>
              </w:rPr>
            </w:pPr>
          </w:p>
        </w:tc>
        <w:tc>
          <w:tcPr>
            <w:tcW w:w="0" w:type="auto"/>
            <w:vMerge/>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pPr>
            <w:r w:rsidRPr="0031761B">
              <w:t>-25-Z</w:t>
            </w:r>
          </w:p>
        </w:tc>
        <w:tc>
          <w:tcPr>
            <w:tcW w:w="0" w:type="auto"/>
            <w:tcBorders>
              <w:top w:val="single" w:sz="4" w:space="0" w:color="auto"/>
              <w:left w:val="single" w:sz="4" w:space="0" w:color="auto"/>
              <w:right w:val="single" w:sz="4" w:space="0" w:color="auto"/>
            </w:tcBorders>
            <w:shd w:val="clear" w:color="auto" w:fill="auto"/>
            <w:vAlign w:val="center"/>
          </w:tcPr>
          <w:p w:rsidR="007E69CF" w:rsidRPr="0031761B" w:rsidRDefault="007E69CF" w:rsidP="00807B6E">
            <w:pPr>
              <w:pStyle w:val="TAL"/>
            </w:pPr>
            <w:r w:rsidRPr="0031761B">
              <w:t>0 dBm ≤ Output power ≤10 dBm</w:t>
            </w:r>
          </w:p>
        </w:tc>
        <w:tc>
          <w:tcPr>
            <w:tcW w:w="0" w:type="auto"/>
            <w:vMerge/>
            <w:tcBorders>
              <w:top w:val="single" w:sz="4" w:space="0" w:color="auto"/>
              <w:left w:val="single" w:sz="4" w:space="0" w:color="auto"/>
              <w:right w:val="single" w:sz="4" w:space="0" w:color="auto"/>
            </w:tcBorders>
            <w:vAlign w:val="center"/>
          </w:tcPr>
          <w:p w:rsidR="007E69CF" w:rsidRPr="0031761B" w:rsidRDefault="007E69CF" w:rsidP="00807B6E"/>
        </w:tc>
      </w:tr>
      <w:tr w:rsidR="007E69CF" w:rsidRPr="0031761B" w:rsidTr="00807B6E">
        <w:trPr>
          <w:cantSplit/>
          <w:jc w:val="center"/>
        </w:trPr>
        <w:tc>
          <w:tcPr>
            <w:tcW w:w="0" w:type="auto"/>
            <w:vMerge/>
            <w:tcBorders>
              <w:right w:val="single" w:sz="4" w:space="0" w:color="auto"/>
            </w:tcBorders>
            <w:shd w:val="clear" w:color="auto" w:fill="auto"/>
            <w:vAlign w:val="center"/>
          </w:tcPr>
          <w:p w:rsidR="007E69CF" w:rsidRPr="0031761B" w:rsidRDefault="007E69CF" w:rsidP="00807B6E"/>
        </w:tc>
        <w:tc>
          <w:tcPr>
            <w:tcW w:w="0" w:type="auto"/>
            <w:vMerge/>
            <w:tcBorders>
              <w:left w:val="single" w:sz="4" w:space="0" w:color="auto"/>
              <w:right w:val="single" w:sz="4" w:space="0" w:color="auto"/>
            </w:tcBorders>
            <w:vAlign w:val="center"/>
          </w:tcPr>
          <w:p w:rsidR="007E69CF" w:rsidRPr="0031761B" w:rsidRDefault="007E69CF" w:rsidP="007E69CF">
            <w:pPr>
              <w:pStyle w:val="TAC"/>
              <w:ind w:left="400" w:hanging="400"/>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pPr>
            <w:r w:rsidRPr="0031761B">
              <w:t>-20-Z</w:t>
            </w:r>
          </w:p>
        </w:tc>
        <w:tc>
          <w:tcPr>
            <w:tcW w:w="0" w:type="auto"/>
            <w:tcBorders>
              <w:left w:val="single" w:sz="4" w:space="0" w:color="auto"/>
              <w:right w:val="single" w:sz="4" w:space="0" w:color="auto"/>
            </w:tcBorders>
            <w:shd w:val="clear" w:color="auto" w:fill="auto"/>
            <w:vAlign w:val="center"/>
          </w:tcPr>
          <w:p w:rsidR="007E69CF" w:rsidRPr="0031761B" w:rsidRDefault="007E69CF" w:rsidP="00807B6E">
            <w:pPr>
              <w:pStyle w:val="TAL"/>
            </w:pPr>
            <w:r w:rsidRPr="0031761B">
              <w:t>-30 dBm ≤ Output power ≤ 0 dBm</w:t>
            </w:r>
          </w:p>
        </w:tc>
        <w:tc>
          <w:tcPr>
            <w:tcW w:w="0" w:type="auto"/>
            <w:vMerge/>
            <w:tcBorders>
              <w:left w:val="single" w:sz="4" w:space="0" w:color="auto"/>
              <w:right w:val="single" w:sz="4" w:space="0" w:color="auto"/>
            </w:tcBorders>
            <w:vAlign w:val="center"/>
          </w:tcPr>
          <w:p w:rsidR="007E69CF" w:rsidRPr="0031761B" w:rsidRDefault="007E69CF" w:rsidP="00807B6E"/>
        </w:tc>
      </w:tr>
      <w:tr w:rsidR="007E69CF" w:rsidRPr="0031761B" w:rsidTr="00807B6E">
        <w:trPr>
          <w:cantSplit/>
          <w:jc w:val="center"/>
        </w:trPr>
        <w:tc>
          <w:tcPr>
            <w:tcW w:w="0" w:type="auto"/>
            <w:vMerge/>
            <w:tcBorders>
              <w:right w:val="single" w:sz="4" w:space="0" w:color="auto"/>
            </w:tcBorders>
            <w:shd w:val="clear" w:color="auto" w:fill="auto"/>
            <w:vAlign w:val="center"/>
          </w:tcPr>
          <w:p w:rsidR="007E69CF" w:rsidRPr="0031761B" w:rsidRDefault="007E69CF" w:rsidP="00807B6E"/>
        </w:tc>
        <w:tc>
          <w:tcPr>
            <w:tcW w:w="0" w:type="auto"/>
            <w:vMerge/>
            <w:tcBorders>
              <w:left w:val="single" w:sz="4" w:space="0" w:color="auto"/>
              <w:right w:val="single" w:sz="4" w:space="0" w:color="auto"/>
            </w:tcBorders>
            <w:vAlign w:val="center"/>
          </w:tcPr>
          <w:p w:rsidR="007E69CF" w:rsidRPr="0031761B" w:rsidRDefault="007E69CF" w:rsidP="007E69CF">
            <w:pPr>
              <w:pStyle w:val="TAC"/>
              <w:ind w:left="400" w:hanging="400"/>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rsidR="007E69CF" w:rsidRPr="0031761B" w:rsidRDefault="007E69CF" w:rsidP="007E69CF">
            <w:pPr>
              <w:pStyle w:val="TAC"/>
              <w:ind w:left="400" w:hanging="400"/>
            </w:pPr>
            <w:r w:rsidRPr="0031761B">
              <w:t>-10-Z</w:t>
            </w:r>
          </w:p>
        </w:tc>
        <w:tc>
          <w:tcPr>
            <w:tcW w:w="0" w:type="auto"/>
            <w:tcBorders>
              <w:left w:val="single" w:sz="4" w:space="0" w:color="auto"/>
              <w:right w:val="single" w:sz="4" w:space="0" w:color="auto"/>
            </w:tcBorders>
            <w:shd w:val="clear" w:color="auto" w:fill="auto"/>
            <w:vAlign w:val="center"/>
          </w:tcPr>
          <w:p w:rsidR="007E69CF" w:rsidRPr="0031761B" w:rsidRDefault="007E69CF" w:rsidP="00807B6E">
            <w:pPr>
              <w:pStyle w:val="TAL"/>
            </w:pPr>
            <w:r w:rsidRPr="0031761B">
              <w:t xml:space="preserve">-40 dBm </w:t>
            </w:r>
            <w:r w:rsidRPr="0031761B">
              <w:sym w:font="Symbol" w:char="F0A3"/>
            </w:r>
            <w:r w:rsidRPr="0031761B">
              <w:t xml:space="preserve"> Output power &lt; -30 dBm</w:t>
            </w:r>
          </w:p>
        </w:tc>
        <w:tc>
          <w:tcPr>
            <w:tcW w:w="0" w:type="auto"/>
            <w:vMerge/>
            <w:tcBorders>
              <w:left w:val="single" w:sz="4" w:space="0" w:color="auto"/>
              <w:right w:val="single" w:sz="4" w:space="0" w:color="auto"/>
            </w:tcBorders>
            <w:vAlign w:val="center"/>
          </w:tcPr>
          <w:p w:rsidR="007E69CF" w:rsidRPr="0031761B" w:rsidRDefault="007E69CF" w:rsidP="00807B6E"/>
        </w:tc>
      </w:tr>
      <w:tr w:rsidR="007E69CF" w:rsidRPr="0031761B" w:rsidTr="00807B6E">
        <w:trPr>
          <w:cantSplit/>
          <w:jc w:val="center"/>
        </w:trPr>
        <w:tc>
          <w:tcPr>
            <w:tcW w:w="0" w:type="auto"/>
            <w:gridSpan w:val="5"/>
            <w:tcBorders>
              <w:right w:val="single" w:sz="4" w:space="0" w:color="auto"/>
            </w:tcBorders>
            <w:shd w:val="clear" w:color="auto" w:fill="auto"/>
            <w:vAlign w:val="center"/>
          </w:tcPr>
          <w:p w:rsidR="007E69CF" w:rsidRPr="003B5178" w:rsidRDefault="007E69CF" w:rsidP="008350C9">
            <w:pPr>
              <w:pStyle w:val="TAN"/>
              <w:spacing w:line="288" w:lineRule="auto"/>
              <w:ind w:left="720" w:hangingChars="450" w:hanging="720"/>
              <w:rPr>
                <w:sz w:val="16"/>
                <w:szCs w:val="16"/>
              </w:rPr>
            </w:pPr>
            <w:r w:rsidRPr="003B5178">
              <w:rPr>
                <w:sz w:val="16"/>
                <w:szCs w:val="16"/>
              </w:rPr>
              <w:t>NOTE 1:</w:t>
            </w:r>
            <w:r w:rsidRPr="003B5178">
              <w:rPr>
                <w:sz w:val="16"/>
                <w:szCs w:val="16"/>
              </w:rPr>
              <w:tab/>
              <w:t xml:space="preserve">An in-band emissions combined limit is evaluated in each non-allocated RB. For each such RB, the minimum requirement is calculated as the higher of </w:t>
            </w:r>
            <w:r w:rsidRPr="003B5178">
              <w:rPr>
                <w:i/>
                <w:sz w:val="16"/>
                <w:szCs w:val="16"/>
              </w:rPr>
              <w:t>P</w:t>
            </w:r>
            <w:r w:rsidRPr="003B5178">
              <w:rPr>
                <w:i/>
                <w:sz w:val="16"/>
                <w:szCs w:val="16"/>
                <w:vertAlign w:val="subscript"/>
              </w:rPr>
              <w:t xml:space="preserve">RB </w:t>
            </w:r>
            <w:r w:rsidRPr="003B5178">
              <w:rPr>
                <w:sz w:val="16"/>
                <w:szCs w:val="16"/>
              </w:rPr>
              <w:t xml:space="preserve">- 30 dB-X and the power sum of all limit values (General, IQ Image or Carrier leakage) that apply. </w:t>
            </w:r>
            <w:r w:rsidRPr="003B5178">
              <w:rPr>
                <w:i/>
                <w:sz w:val="16"/>
                <w:szCs w:val="16"/>
              </w:rPr>
              <w:t>P</w:t>
            </w:r>
            <w:r w:rsidRPr="003B5178">
              <w:rPr>
                <w:i/>
                <w:sz w:val="16"/>
                <w:szCs w:val="16"/>
                <w:vertAlign w:val="subscript"/>
              </w:rPr>
              <w:t>RB</w:t>
            </w:r>
            <w:r w:rsidRPr="003B5178">
              <w:rPr>
                <w:i/>
                <w:sz w:val="16"/>
                <w:szCs w:val="16"/>
              </w:rPr>
              <w:t xml:space="preserve"> </w:t>
            </w:r>
            <w:r w:rsidRPr="003B5178">
              <w:rPr>
                <w:sz w:val="16"/>
                <w:szCs w:val="16"/>
              </w:rPr>
              <w:t>is defined in Note 10.</w:t>
            </w:r>
          </w:p>
          <w:p w:rsidR="007E69CF" w:rsidRPr="003B5178" w:rsidRDefault="007E69CF" w:rsidP="008350C9">
            <w:pPr>
              <w:pStyle w:val="TAN"/>
              <w:spacing w:line="288" w:lineRule="auto"/>
              <w:ind w:left="720" w:hangingChars="450" w:hanging="720"/>
              <w:rPr>
                <w:sz w:val="16"/>
                <w:szCs w:val="16"/>
              </w:rPr>
            </w:pPr>
            <w:r w:rsidRPr="003B5178">
              <w:rPr>
                <w:sz w:val="16"/>
                <w:szCs w:val="16"/>
              </w:rPr>
              <w:t>NOTE 2:</w:t>
            </w:r>
            <w:r w:rsidRPr="003B5178">
              <w:rPr>
                <w:sz w:val="16"/>
                <w:szCs w:val="16"/>
              </w:rPr>
              <w:tab/>
              <w:t>The measurement bandwidth is 1 RB and the limit is expressed as a ratio of measured power in one non-allocated RB to the measured average power per allocated RB, where the averaging is done across all allocated RBs.</w:t>
            </w:r>
          </w:p>
          <w:p w:rsidR="007E69CF" w:rsidRPr="003B5178" w:rsidRDefault="007E69CF" w:rsidP="008350C9">
            <w:pPr>
              <w:pStyle w:val="TAN"/>
              <w:spacing w:line="288" w:lineRule="auto"/>
              <w:ind w:left="720" w:hangingChars="450" w:hanging="720"/>
              <w:rPr>
                <w:sz w:val="16"/>
                <w:szCs w:val="16"/>
              </w:rPr>
            </w:pPr>
            <w:r w:rsidRPr="003B5178">
              <w:rPr>
                <w:sz w:val="16"/>
                <w:szCs w:val="16"/>
              </w:rPr>
              <w:t>NOTE 3:</w:t>
            </w:r>
            <w:r w:rsidRPr="003B5178">
              <w:rPr>
                <w:sz w:val="16"/>
                <w:szCs w:val="16"/>
              </w:rPr>
              <w:tab/>
              <w:t>The applicable frequencies for this limit are those that are enclosed in the reflection of the each allocated RB, based on symmetry with respect to the centre carrier frequency, but excluding any allocated RBs.</w:t>
            </w:r>
          </w:p>
          <w:p w:rsidR="007E69CF" w:rsidRPr="003B5178" w:rsidRDefault="007E69CF" w:rsidP="008350C9">
            <w:pPr>
              <w:pStyle w:val="TAN"/>
              <w:spacing w:line="288" w:lineRule="auto"/>
              <w:ind w:left="720" w:hangingChars="450" w:hanging="720"/>
              <w:rPr>
                <w:sz w:val="16"/>
                <w:szCs w:val="16"/>
              </w:rPr>
            </w:pPr>
            <w:r w:rsidRPr="003B5178">
              <w:rPr>
                <w:sz w:val="16"/>
                <w:szCs w:val="16"/>
              </w:rPr>
              <w:t>NOTE 4:</w:t>
            </w:r>
            <w:r w:rsidRPr="003B5178">
              <w:rPr>
                <w:sz w:val="16"/>
                <w:szCs w:val="16"/>
              </w:rPr>
              <w:tab/>
              <w:t>The measurement bandwidth is 1 RB and the limit is expressed as a ratio of measured power in one non-allocated RB to the measured total power in all allocated RBs.</w:t>
            </w:r>
          </w:p>
          <w:p w:rsidR="007E69CF" w:rsidRPr="003B5178" w:rsidRDefault="007E69CF" w:rsidP="008350C9">
            <w:pPr>
              <w:pStyle w:val="TAN"/>
              <w:spacing w:line="288" w:lineRule="auto"/>
              <w:ind w:left="720" w:hangingChars="450" w:hanging="720"/>
              <w:rPr>
                <w:sz w:val="16"/>
                <w:szCs w:val="16"/>
              </w:rPr>
            </w:pPr>
            <w:r w:rsidRPr="003B5178">
              <w:rPr>
                <w:sz w:val="16"/>
                <w:szCs w:val="16"/>
              </w:rPr>
              <w:t>NOTE 5:</w:t>
            </w:r>
            <w:r w:rsidRPr="003B5178">
              <w:rPr>
                <w:sz w:val="16"/>
                <w:szCs w:val="16"/>
              </w:rPr>
              <w:tab/>
              <w:t xml:space="preserve">The applicable frequencies for this limit are those that are enclosed in the RBs containing the DC frequency if </w:t>
            </w:r>
            <w:r w:rsidRPr="002437BE">
              <w:rPr>
                <w:position w:val="-10"/>
                <w:sz w:val="16"/>
                <w:szCs w:val="16"/>
              </w:rPr>
              <w:object w:dxaOrig="440" w:dyaOrig="340">
                <v:shape id="_x0000_i1029" type="#_x0000_t75" style="width:21.95pt;height:16.95pt" o:ole="">
                  <v:imagedata r:id="rId18" o:title=""/>
                </v:shape>
                <o:OLEObject Type="Embed" ProgID="Equation.3" ShapeID="_x0000_i1029" DrawAspect="Content" ObjectID="_1504717940" r:id="rId19"/>
              </w:object>
            </w:r>
            <w:r w:rsidRPr="003B5178">
              <w:rPr>
                <w:sz w:val="16"/>
                <w:szCs w:val="16"/>
              </w:rPr>
              <w:t xml:space="preserve"> is odd, or in the two RBs immediately adjacent to the DC frequency if </w:t>
            </w:r>
            <w:r w:rsidRPr="003B5178">
              <w:rPr>
                <w:position w:val="-10"/>
                <w:sz w:val="16"/>
                <w:szCs w:val="16"/>
              </w:rPr>
              <w:object w:dxaOrig="440" w:dyaOrig="340">
                <v:shape id="_x0000_i1030" type="#_x0000_t75" style="width:21.95pt;height:16.95pt" o:ole="">
                  <v:imagedata r:id="rId20" o:title=""/>
                </v:shape>
                <o:OLEObject Type="Embed" ProgID="Equation.3" ShapeID="_x0000_i1030" DrawAspect="Content" ObjectID="_1504717941" r:id="rId21"/>
              </w:object>
            </w:r>
            <w:r w:rsidRPr="003B5178">
              <w:rPr>
                <w:sz w:val="16"/>
                <w:szCs w:val="16"/>
              </w:rPr>
              <w:t xml:space="preserve"> is even, but excluding any allocated RB. </w:t>
            </w:r>
          </w:p>
          <w:p w:rsidR="007E69CF" w:rsidRPr="003B5178" w:rsidRDefault="007E69CF" w:rsidP="008350C9">
            <w:pPr>
              <w:pStyle w:val="TAN"/>
              <w:spacing w:line="288" w:lineRule="auto"/>
              <w:ind w:left="720" w:hangingChars="450" w:hanging="720"/>
              <w:rPr>
                <w:sz w:val="16"/>
                <w:szCs w:val="16"/>
              </w:rPr>
            </w:pPr>
            <w:r w:rsidRPr="003B5178">
              <w:rPr>
                <w:sz w:val="16"/>
                <w:szCs w:val="16"/>
              </w:rPr>
              <w:t>NOTE 6:</w:t>
            </w:r>
            <w:r w:rsidRPr="003B5178">
              <w:rPr>
                <w:sz w:val="16"/>
                <w:szCs w:val="16"/>
              </w:rPr>
              <w:tab/>
            </w:r>
            <w:proofErr w:type="spellStart"/>
            <w:r w:rsidRPr="003B5178">
              <w:rPr>
                <w:sz w:val="16"/>
                <w:szCs w:val="16"/>
              </w:rPr>
              <w:t>L</w:t>
            </w:r>
            <w:r w:rsidRPr="003B5178">
              <w:rPr>
                <w:i/>
                <w:iCs/>
                <w:sz w:val="16"/>
                <w:szCs w:val="16"/>
                <w:vertAlign w:val="subscript"/>
              </w:rPr>
              <w:t>CRB</w:t>
            </w:r>
            <w:proofErr w:type="gramStart"/>
            <w:r w:rsidRPr="003B5178">
              <w:rPr>
                <w:i/>
                <w:iCs/>
                <w:sz w:val="16"/>
                <w:szCs w:val="16"/>
                <w:vertAlign w:val="subscript"/>
              </w:rPr>
              <w:t>,i</w:t>
            </w:r>
            <w:proofErr w:type="spellEnd"/>
            <w:proofErr w:type="gramEnd"/>
            <w:r w:rsidRPr="003B5178">
              <w:rPr>
                <w:sz w:val="16"/>
                <w:szCs w:val="16"/>
              </w:rPr>
              <w:t xml:space="preserve">  is the number of allocated RBs of the </w:t>
            </w:r>
            <w:proofErr w:type="spellStart"/>
            <w:r w:rsidRPr="003B5178">
              <w:rPr>
                <w:sz w:val="16"/>
                <w:szCs w:val="16"/>
              </w:rPr>
              <w:t>i</w:t>
            </w:r>
            <w:r w:rsidRPr="003B5178">
              <w:rPr>
                <w:sz w:val="16"/>
                <w:szCs w:val="16"/>
                <w:vertAlign w:val="superscript"/>
              </w:rPr>
              <w:t>th</w:t>
            </w:r>
            <w:proofErr w:type="spellEnd"/>
            <w:r w:rsidRPr="003B5178">
              <w:rPr>
                <w:sz w:val="16"/>
                <w:szCs w:val="16"/>
              </w:rPr>
              <w:t xml:space="preserve"> cluster in case of multi-cluster transmission. The overall transmission bandwidth L</w:t>
            </w:r>
            <w:r w:rsidRPr="003B5178">
              <w:rPr>
                <w:i/>
                <w:iCs/>
                <w:sz w:val="16"/>
                <w:szCs w:val="16"/>
                <w:vertAlign w:val="subscript"/>
              </w:rPr>
              <w:t xml:space="preserve">CRB </w:t>
            </w:r>
            <w:r w:rsidRPr="003B5178">
              <w:rPr>
                <w:sz w:val="16"/>
                <w:szCs w:val="16"/>
              </w:rPr>
              <w:t xml:space="preserve">is given as the sum of the number of allocated RBs of all clusters </w:t>
            </w:r>
          </w:p>
          <w:p w:rsidR="007E69CF" w:rsidRPr="003B5178" w:rsidRDefault="007E69CF" w:rsidP="008350C9">
            <w:pPr>
              <w:pStyle w:val="TAN"/>
              <w:spacing w:line="288" w:lineRule="auto"/>
              <w:ind w:left="0" w:firstLine="0"/>
              <w:rPr>
                <w:sz w:val="16"/>
                <w:szCs w:val="16"/>
              </w:rPr>
            </w:pPr>
            <w:r w:rsidRPr="003B5178">
              <w:rPr>
                <w:sz w:val="16"/>
                <w:szCs w:val="16"/>
              </w:rPr>
              <w:t>NOTE 7:</w:t>
            </w:r>
            <w:r w:rsidR="008350C9">
              <w:rPr>
                <w:rFonts w:hint="eastAsia"/>
                <w:sz w:val="16"/>
                <w:szCs w:val="16"/>
                <w:lang w:eastAsia="ko-KR"/>
              </w:rPr>
              <w:t xml:space="preserve"> </w:t>
            </w:r>
            <w:r w:rsidRPr="002437BE">
              <w:rPr>
                <w:position w:val="-10"/>
                <w:sz w:val="16"/>
                <w:szCs w:val="16"/>
              </w:rPr>
              <w:object w:dxaOrig="440" w:dyaOrig="340">
                <v:shape id="_x0000_i1031" type="#_x0000_t75" style="width:21.95pt;height:16.95pt" o:ole="">
                  <v:imagedata r:id="rId22" o:title=""/>
                </v:shape>
                <o:OLEObject Type="Embed" ProgID="Equation.3" ShapeID="_x0000_i1031" DrawAspect="Content" ObjectID="_1504717942" r:id="rId23"/>
              </w:object>
            </w:r>
            <w:r w:rsidRPr="003B5178">
              <w:rPr>
                <w:sz w:val="16"/>
                <w:szCs w:val="16"/>
              </w:rPr>
              <w:t xml:space="preserve"> is the Transmission Bandwidth Configuration </w:t>
            </w:r>
          </w:p>
          <w:p w:rsidR="007E69CF" w:rsidRPr="003B5178" w:rsidRDefault="007E69CF" w:rsidP="008350C9">
            <w:pPr>
              <w:pStyle w:val="TAN"/>
              <w:spacing w:line="288" w:lineRule="auto"/>
              <w:ind w:left="0" w:firstLine="0"/>
              <w:rPr>
                <w:sz w:val="16"/>
                <w:szCs w:val="16"/>
              </w:rPr>
            </w:pPr>
            <w:r w:rsidRPr="003B5178">
              <w:rPr>
                <w:sz w:val="16"/>
                <w:szCs w:val="16"/>
              </w:rPr>
              <w:t>NOTE 8:</w:t>
            </w:r>
            <w:r w:rsidR="008350C9">
              <w:rPr>
                <w:rFonts w:hint="eastAsia"/>
                <w:sz w:val="16"/>
                <w:szCs w:val="16"/>
                <w:lang w:eastAsia="ko-KR"/>
              </w:rPr>
              <w:t xml:space="preserve"> </w:t>
            </w:r>
            <w:r w:rsidRPr="003B5178">
              <w:rPr>
                <w:position w:val="-6"/>
                <w:sz w:val="16"/>
                <w:szCs w:val="16"/>
              </w:rPr>
              <w:object w:dxaOrig="620" w:dyaOrig="279">
                <v:shape id="_x0000_i1032" type="#_x0000_t75" style="width:31.2pt;height:13.85pt" o:ole="">
                  <v:imagedata r:id="rId24" o:title=""/>
                </v:shape>
                <o:OLEObject Type="Embed" ProgID="Equation.3" ShapeID="_x0000_i1032" DrawAspect="Content" ObjectID="_1504717943" r:id="rId25"/>
              </w:object>
            </w:r>
            <w:r w:rsidRPr="003B5178">
              <w:rPr>
                <w:sz w:val="16"/>
                <w:szCs w:val="16"/>
              </w:rPr>
              <w:t xml:space="preserve"> is the limit specified in Table 6.5.2.1.1-1</w:t>
            </w:r>
            <w:r w:rsidR="00FA6B3C">
              <w:rPr>
                <w:rFonts w:hint="eastAsia"/>
                <w:sz w:val="16"/>
                <w:szCs w:val="16"/>
                <w:lang w:eastAsia="ko-KR"/>
              </w:rPr>
              <w:t xml:space="preserve"> [</w:t>
            </w:r>
            <w:r w:rsidR="00936F79">
              <w:rPr>
                <w:rFonts w:hint="eastAsia"/>
                <w:sz w:val="16"/>
                <w:szCs w:val="16"/>
                <w:lang w:eastAsia="ko-KR"/>
              </w:rPr>
              <w:t>11</w:t>
            </w:r>
            <w:r w:rsidR="00FA6B3C">
              <w:rPr>
                <w:rFonts w:hint="eastAsia"/>
                <w:sz w:val="16"/>
                <w:szCs w:val="16"/>
                <w:lang w:eastAsia="ko-KR"/>
              </w:rPr>
              <w:t>]</w:t>
            </w:r>
            <w:r w:rsidRPr="003B5178">
              <w:rPr>
                <w:sz w:val="16"/>
                <w:szCs w:val="16"/>
              </w:rPr>
              <w:t xml:space="preserve"> for the modulation format used in the allocated RBs. </w:t>
            </w:r>
          </w:p>
          <w:p w:rsidR="007E69CF" w:rsidRPr="003B5178" w:rsidRDefault="007E69CF" w:rsidP="008350C9">
            <w:pPr>
              <w:pStyle w:val="TAN"/>
              <w:spacing w:line="288" w:lineRule="auto"/>
              <w:ind w:left="720" w:hangingChars="450" w:hanging="720"/>
              <w:rPr>
                <w:sz w:val="16"/>
                <w:szCs w:val="16"/>
              </w:rPr>
            </w:pPr>
            <w:r w:rsidRPr="003B5178">
              <w:rPr>
                <w:sz w:val="16"/>
                <w:szCs w:val="16"/>
              </w:rPr>
              <w:t>NOTE 9:</w:t>
            </w:r>
            <w:r w:rsidR="008350C9">
              <w:rPr>
                <w:rFonts w:hint="eastAsia"/>
                <w:sz w:val="16"/>
                <w:szCs w:val="16"/>
                <w:lang w:eastAsia="ko-KR"/>
              </w:rPr>
              <w:t xml:space="preserve">  </w:t>
            </w:r>
            <w:r w:rsidRPr="003B5178">
              <w:rPr>
                <w:position w:val="-10"/>
                <w:sz w:val="16"/>
                <w:szCs w:val="16"/>
              </w:rPr>
              <w:object w:dxaOrig="400" w:dyaOrig="300">
                <v:shape id="_x0000_i1033" type="#_x0000_t75" style="width:20pt;height:15pt" o:ole="">
                  <v:imagedata r:id="rId26" o:title=""/>
                </v:shape>
                <o:OLEObject Type="Embed" ProgID="Equation.3" ShapeID="_x0000_i1033" DrawAspect="Content" ObjectID="_1504717944" r:id="rId27"/>
              </w:object>
            </w:r>
            <w:r w:rsidRPr="003B5178">
              <w:rPr>
                <w:sz w:val="16"/>
                <w:szCs w:val="16"/>
              </w:rPr>
              <w:t xml:space="preserve"> is the starting frequency offset between the allocated RB and the measured non-allocated RB (e.g. </w:t>
            </w:r>
            <w:r w:rsidRPr="003B5178">
              <w:rPr>
                <w:position w:val="-10"/>
                <w:sz w:val="16"/>
                <w:szCs w:val="16"/>
              </w:rPr>
              <w:object w:dxaOrig="760" w:dyaOrig="340">
                <v:shape id="_x0000_i1034" type="#_x0000_t75" style="width:38.1pt;height:16.95pt" o:ole="">
                  <v:imagedata r:id="rId28" o:title=""/>
                </v:shape>
                <o:OLEObject Type="Embed" ProgID="Equation.3" ShapeID="_x0000_i1034" DrawAspect="Content" ObjectID="_1504717945" r:id="rId29"/>
              </w:object>
            </w:r>
            <w:r w:rsidRPr="003B5178">
              <w:rPr>
                <w:sz w:val="16"/>
                <w:szCs w:val="16"/>
              </w:rPr>
              <w:t xml:space="preserve"> or </w:t>
            </w:r>
            <w:r w:rsidRPr="003B5178">
              <w:rPr>
                <w:position w:val="-10"/>
                <w:sz w:val="16"/>
                <w:szCs w:val="16"/>
              </w:rPr>
              <w:object w:dxaOrig="920" w:dyaOrig="340">
                <v:shape id="_x0000_i1035" type="#_x0000_t75" style="width:45.8pt;height:16.95pt" o:ole="">
                  <v:imagedata r:id="rId30" o:title=""/>
                </v:shape>
                <o:OLEObject Type="Embed" ProgID="Equation.3" ShapeID="_x0000_i1035" DrawAspect="Content" ObjectID="_1504717946" r:id="rId31"/>
              </w:object>
            </w:r>
            <w:r w:rsidRPr="003B5178">
              <w:rPr>
                <w:sz w:val="16"/>
                <w:szCs w:val="16"/>
              </w:rPr>
              <w:t xml:space="preserve"> for the first adjacent RB outside of the any allocated RB. </w:t>
            </w:r>
          </w:p>
          <w:p w:rsidR="007E69CF" w:rsidRDefault="007E69CF" w:rsidP="008350C9">
            <w:pPr>
              <w:pStyle w:val="TAN"/>
              <w:spacing w:line="288" w:lineRule="auto"/>
              <w:ind w:left="0" w:firstLine="0"/>
              <w:rPr>
                <w:sz w:val="16"/>
                <w:szCs w:val="16"/>
                <w:lang w:eastAsia="ko-KR"/>
              </w:rPr>
            </w:pPr>
            <w:r w:rsidRPr="003B5178">
              <w:rPr>
                <w:sz w:val="16"/>
                <w:szCs w:val="16"/>
              </w:rPr>
              <w:t>NOTE 10:</w:t>
            </w:r>
            <w:r w:rsidRPr="003B5178">
              <w:rPr>
                <w:sz w:val="16"/>
                <w:szCs w:val="16"/>
              </w:rPr>
              <w:tab/>
            </w:r>
            <w:r w:rsidRPr="002437BE">
              <w:rPr>
                <w:position w:val="-10"/>
                <w:sz w:val="16"/>
                <w:szCs w:val="16"/>
              </w:rPr>
              <w:object w:dxaOrig="380" w:dyaOrig="340">
                <v:shape id="_x0000_i1036" type="#_x0000_t75" style="width:18.85pt;height:16.95pt" o:ole="">
                  <v:imagedata r:id="rId13" o:title=""/>
                </v:shape>
                <o:OLEObject Type="Embed" ProgID="Equation.3" ShapeID="_x0000_i1036" DrawAspect="Content" ObjectID="_1504717947" r:id="rId32"/>
              </w:object>
            </w:r>
            <w:r w:rsidRPr="003B5178">
              <w:rPr>
                <w:sz w:val="16"/>
                <w:szCs w:val="16"/>
              </w:rPr>
              <w:t xml:space="preserve"> is the transmitted power per 180 kHz in allocated RBs, measured in dBm.</w:t>
            </w:r>
          </w:p>
          <w:p w:rsidR="00B32D79" w:rsidRDefault="00FA6763" w:rsidP="00B32D79">
            <w:pPr>
              <w:pStyle w:val="TAN"/>
              <w:spacing w:line="288" w:lineRule="auto"/>
              <w:ind w:left="0" w:firstLineChars="450" w:firstLine="810"/>
              <w:rPr>
                <w:color w:val="FF0000"/>
                <w:lang w:eastAsia="ko-KR"/>
              </w:rPr>
            </w:pPr>
            <w:r w:rsidRPr="00B32D79">
              <w:rPr>
                <w:color w:val="FF0000"/>
                <w:lang w:eastAsia="ko-KR"/>
              </w:rPr>
              <w:t>F</w:t>
            </w:r>
            <w:r w:rsidRPr="00B32D79">
              <w:rPr>
                <w:rFonts w:hint="eastAsia"/>
                <w:color w:val="FF0000"/>
                <w:lang w:eastAsia="ko-KR"/>
              </w:rPr>
              <w:t xml:space="preserve">or multi-cluster transmission, </w:t>
            </w:r>
            <m:oMath>
              <m:sSub>
                <m:sSubPr>
                  <m:ctrlPr>
                    <w:rPr>
                      <w:rFonts w:ascii="Cambria Math" w:hAnsi="Cambria Math" w:cs="Arial"/>
                      <w:color w:val="FF0000"/>
                      <w:szCs w:val="18"/>
                      <w:lang w:val="en-US"/>
                    </w:rPr>
                  </m:ctrlPr>
                </m:sSubPr>
                <m:e>
                  <m:r>
                    <w:rPr>
                      <w:rFonts w:ascii="Cambria Math" w:hAnsi="Cambria Math" w:cs="Arial"/>
                      <w:color w:val="FF0000"/>
                      <w:szCs w:val="18"/>
                      <w:lang w:val="en-US"/>
                    </w:rPr>
                    <m:t>P</m:t>
                  </m:r>
                </m:e>
                <m:sub>
                  <m:r>
                    <w:rPr>
                      <w:rFonts w:ascii="Cambria Math" w:hAnsi="Cambria Math" w:cs="Arial"/>
                      <w:color w:val="FF0000"/>
                      <w:szCs w:val="18"/>
                      <w:lang w:val="en-US"/>
                    </w:rPr>
                    <m:t>RB</m:t>
                  </m:r>
                </m:sub>
              </m:sSub>
            </m:oMath>
            <w:r w:rsidR="00B32D79">
              <w:rPr>
                <w:rFonts w:hint="eastAsia"/>
                <w:color w:val="FF0000"/>
                <w:sz w:val="16"/>
                <w:szCs w:val="16"/>
                <w:lang w:eastAsia="ko-KR"/>
              </w:rPr>
              <w:t xml:space="preserve"> </w:t>
            </w:r>
            <w:r w:rsidRPr="00B32D79">
              <w:rPr>
                <w:rFonts w:hint="eastAsia"/>
                <w:color w:val="FF0000"/>
                <w:lang w:eastAsia="ko-KR"/>
              </w:rPr>
              <w:t xml:space="preserve">can be </w:t>
            </w:r>
            <w:r w:rsidR="00B32D79" w:rsidRPr="00B32D79">
              <w:rPr>
                <w:rFonts w:hint="eastAsia"/>
                <w:color w:val="FF0000"/>
                <w:lang w:eastAsia="ko-KR"/>
              </w:rPr>
              <w:t>the following value:</w:t>
            </w:r>
          </w:p>
          <w:p w:rsidR="00F54B30" w:rsidRPr="00B32D79" w:rsidRDefault="00C85658" w:rsidP="00B32D79">
            <w:pPr>
              <w:pStyle w:val="TAN"/>
              <w:spacing w:line="288" w:lineRule="auto"/>
              <w:ind w:left="0" w:firstLineChars="450" w:firstLine="810"/>
              <w:rPr>
                <w:rFonts w:cs="Arial"/>
                <w:color w:val="FF0000"/>
                <w:szCs w:val="18"/>
                <w:lang w:val="en-US"/>
              </w:rPr>
            </w:pPr>
            <m:oMathPara>
              <m:oMath>
                <m:sSub>
                  <m:sSubPr>
                    <m:ctrlPr>
                      <w:rPr>
                        <w:rFonts w:ascii="Cambria Math" w:hAnsi="Cambria Math" w:cs="Arial"/>
                        <w:color w:val="FF0000"/>
                        <w:szCs w:val="18"/>
                        <w:lang w:val="en-US"/>
                      </w:rPr>
                    </m:ctrlPr>
                  </m:sSubPr>
                  <m:e>
                    <m:r>
                      <w:rPr>
                        <w:rFonts w:ascii="Cambria Math" w:hAnsi="Cambria Math" w:cs="Arial"/>
                        <w:color w:val="FF0000"/>
                        <w:szCs w:val="18"/>
                        <w:lang w:val="en-US"/>
                      </w:rPr>
                      <m:t>P</m:t>
                    </m:r>
                  </m:e>
                  <m:sub>
                    <m:r>
                      <w:rPr>
                        <w:rFonts w:ascii="Cambria Math" w:hAnsi="Cambria Math" w:cs="Arial"/>
                        <w:color w:val="FF0000"/>
                        <w:szCs w:val="18"/>
                        <w:lang w:val="en-US"/>
                      </w:rPr>
                      <m:t>RB</m:t>
                    </m:r>
                  </m:sub>
                </m:sSub>
                <m:r>
                  <w:rPr>
                    <w:rFonts w:ascii="Cambria Math" w:hAnsi="Cambria Math" w:cs="Arial"/>
                    <w:color w:val="FF0000"/>
                    <w:szCs w:val="18"/>
                    <w:lang w:val="en-US"/>
                  </w:rPr>
                  <m:t>=</m:t>
                </m:r>
                <m:func>
                  <m:funcPr>
                    <m:ctrlPr>
                      <w:rPr>
                        <w:rFonts w:ascii="Cambria Math" w:hAnsi="Cambria Math" w:cs="Arial"/>
                        <w:color w:val="FF0000"/>
                        <w:szCs w:val="18"/>
                        <w:lang w:val="en-US"/>
                      </w:rPr>
                    </m:ctrlPr>
                  </m:funcPr>
                  <m:fName>
                    <m:r>
                      <m:rPr>
                        <m:sty m:val="p"/>
                      </m:rPr>
                      <w:rPr>
                        <w:rFonts w:ascii="Cambria Math" w:hAnsi="Cambria Math" w:cs="Arial"/>
                        <w:color w:val="FF0000"/>
                        <w:szCs w:val="18"/>
                        <w:lang w:val="en-US"/>
                      </w:rPr>
                      <m:t>average</m:t>
                    </m:r>
                  </m:fName>
                  <m:e>
                    <m:d>
                      <m:dPr>
                        <m:begChr m:val="{"/>
                        <m:endChr m:val="}"/>
                        <m:ctrlPr>
                          <w:rPr>
                            <w:rFonts w:ascii="Cambria Math" w:hAnsi="Cambria Math" w:cs="Arial"/>
                            <w:i/>
                            <w:color w:val="FF0000"/>
                            <w:szCs w:val="18"/>
                            <w:lang w:val="en-US"/>
                          </w:rPr>
                        </m:ctrlPr>
                      </m:dPr>
                      <m:e>
                        <m:sSub>
                          <m:sSubPr>
                            <m:ctrlPr>
                              <w:rPr>
                                <w:rFonts w:ascii="Cambria Math" w:hAnsi="Cambria Math" w:cs="Arial"/>
                                <w:color w:val="FF0000"/>
                                <w:szCs w:val="18"/>
                                <w:lang w:val="en-US"/>
                              </w:rPr>
                            </m:ctrlPr>
                          </m:sSubPr>
                          <m:e>
                            <m:r>
                              <w:rPr>
                                <w:rFonts w:ascii="Cambria Math" w:hAnsi="Cambria Math" w:cs="Arial"/>
                                <w:color w:val="FF0000"/>
                                <w:szCs w:val="18"/>
                                <w:lang w:val="en-US"/>
                              </w:rPr>
                              <m:t>P</m:t>
                            </m:r>
                          </m:e>
                          <m:sub>
                            <m:r>
                              <w:rPr>
                                <w:rFonts w:ascii="Cambria Math" w:hAnsi="Cambria Math" w:cs="Arial"/>
                                <w:color w:val="FF0000"/>
                                <w:szCs w:val="18"/>
                                <w:lang w:val="en-US"/>
                              </w:rPr>
                              <m:t>RB,ij</m:t>
                            </m:r>
                          </m:sub>
                        </m:sSub>
                      </m:e>
                    </m:d>
                  </m:e>
                </m:func>
              </m:oMath>
            </m:oMathPara>
          </w:p>
          <w:p w:rsidR="00F54B30" w:rsidRPr="00034250" w:rsidRDefault="00F54B30" w:rsidP="00B32D79">
            <w:pPr>
              <w:pStyle w:val="LGTdoc0"/>
              <w:spacing w:before="120" w:afterLines="0" w:line="240" w:lineRule="auto"/>
              <w:ind w:leftChars="400" w:left="800"/>
            </w:pPr>
            <w:r w:rsidRPr="00B32D79">
              <w:rPr>
                <w:rFonts w:ascii="Arial" w:hAnsi="Arial" w:cs="Arial"/>
                <w:color w:val="FF0000"/>
                <w:sz w:val="18"/>
                <w:szCs w:val="18"/>
                <w:lang w:val="en-US"/>
              </w:rPr>
              <w:t>where</w:t>
            </w:r>
            <m:oMath>
              <m:sSub>
                <m:sSubPr>
                  <m:ctrlPr>
                    <w:rPr>
                      <w:rFonts w:ascii="Cambria Math" w:hAnsi="Cambria Math" w:cs="Arial"/>
                      <w:color w:val="FF0000"/>
                      <w:sz w:val="18"/>
                      <w:szCs w:val="18"/>
                      <w:lang w:val="en-US"/>
                    </w:rPr>
                  </m:ctrlPr>
                </m:sSubPr>
                <m:e>
                  <m:r>
                    <w:rPr>
                      <w:rFonts w:ascii="Cambria Math" w:hAnsi="Cambria Math" w:cs="Arial"/>
                      <w:color w:val="FF0000"/>
                      <w:sz w:val="18"/>
                      <w:szCs w:val="18"/>
                      <w:lang w:val="en-US"/>
                    </w:rPr>
                    <m:t>P</m:t>
                  </m:r>
                </m:e>
                <m:sub>
                  <m:r>
                    <w:rPr>
                      <w:rFonts w:ascii="Cambria Math" w:hAnsi="Cambria Math" w:cs="Arial"/>
                      <w:color w:val="FF0000"/>
                      <w:sz w:val="18"/>
                      <w:szCs w:val="18"/>
                      <w:lang w:val="en-US"/>
                    </w:rPr>
                    <m:t>RB,ij</m:t>
                  </m:r>
                </m:sub>
              </m:sSub>
            </m:oMath>
            <w:r w:rsidRPr="00B32D79">
              <w:rPr>
                <w:rFonts w:ascii="Arial" w:hAnsi="Arial" w:cs="Arial"/>
                <w:color w:val="FF0000"/>
                <w:sz w:val="18"/>
                <w:szCs w:val="18"/>
                <w:lang w:val="en-US"/>
              </w:rPr>
              <w:t xml:space="preserve"> is the allocated power in </w:t>
            </w:r>
            <m:oMath>
              <m:r>
                <w:rPr>
                  <w:rFonts w:ascii="Cambria Math" w:hAnsi="Cambria Math" w:cs="Arial"/>
                  <w:color w:val="FF0000"/>
                  <w:sz w:val="18"/>
                  <w:szCs w:val="18"/>
                  <w:lang w:val="en-US"/>
                </w:rPr>
                <m:t>j</m:t>
              </m:r>
            </m:oMath>
            <w:r w:rsidRPr="00B32D79">
              <w:rPr>
                <w:rFonts w:ascii="Arial" w:hAnsi="Arial" w:cs="Arial"/>
                <w:color w:val="FF0000"/>
                <w:sz w:val="18"/>
                <w:szCs w:val="18"/>
                <w:lang w:val="en-US"/>
              </w:rPr>
              <w:t xml:space="preserve"> -th RB of </w:t>
            </w:r>
            <m:oMath>
              <m:r>
                <w:rPr>
                  <w:rFonts w:ascii="Cambria Math" w:hAnsi="Cambria Math" w:cs="Arial"/>
                  <w:color w:val="FF0000"/>
                  <w:sz w:val="18"/>
                  <w:szCs w:val="18"/>
                  <w:lang w:val="en-US"/>
                </w:rPr>
                <m:t>i</m:t>
              </m:r>
            </m:oMath>
            <w:r w:rsidRPr="00B32D79">
              <w:rPr>
                <w:rFonts w:ascii="Arial" w:hAnsi="Arial" w:cs="Arial"/>
                <w:color w:val="FF0000"/>
                <w:sz w:val="18"/>
                <w:szCs w:val="18"/>
                <w:lang w:val="en-US"/>
              </w:rPr>
              <w:t xml:space="preserve"> -th cluseter (</w:t>
            </w:r>
            <m:oMath>
              <m:r>
                <w:rPr>
                  <w:rFonts w:ascii="Cambria Math" w:hAnsi="Cambria Math" w:cs="Arial"/>
                  <w:color w:val="FF0000"/>
                  <w:sz w:val="18"/>
                  <w:szCs w:val="18"/>
                  <w:lang w:val="en-US"/>
                </w:rPr>
                <m:t>i=1,…, num_clusters</m:t>
              </m:r>
            </m:oMath>
            <w:r w:rsidRPr="00B32D79">
              <w:rPr>
                <w:rFonts w:ascii="Arial" w:hAnsi="Arial" w:cs="Arial"/>
                <w:color w:val="FF0000"/>
                <w:sz w:val="18"/>
                <w:szCs w:val="18"/>
                <w:lang w:val="en-US"/>
              </w:rPr>
              <w:t xml:space="preserve">, </w:t>
            </w:r>
            <m:oMath>
              <m:r>
                <w:rPr>
                  <w:rFonts w:ascii="Cambria Math" w:hAnsi="Cambria Math" w:cs="Arial"/>
                  <w:color w:val="FF0000"/>
                  <w:sz w:val="18"/>
                  <w:szCs w:val="18"/>
                  <w:lang w:val="en-US"/>
                </w:rPr>
                <m:t>j=1,…, num_allocated_RBs_in_the selected_cluster)</m:t>
              </m:r>
            </m:oMath>
          </w:p>
        </w:tc>
      </w:tr>
    </w:tbl>
    <w:p w:rsidR="007E69CF" w:rsidRPr="00B32D79" w:rsidRDefault="007E69CF" w:rsidP="008350C9">
      <w:pPr>
        <w:pStyle w:val="TAN"/>
        <w:rPr>
          <w:color w:val="FF0000"/>
          <w:lang w:eastAsia="ko-KR"/>
        </w:rPr>
      </w:pPr>
      <w:r w:rsidRPr="00B32D79">
        <w:rPr>
          <w:color w:val="FF0000"/>
        </w:rPr>
        <w:t>Assumptions on value of W</w:t>
      </w:r>
      <w:proofErr w:type="gramStart"/>
      <w:r w:rsidRPr="00B32D79">
        <w:rPr>
          <w:color w:val="FF0000"/>
        </w:rPr>
        <w:t>,X,Y</w:t>
      </w:r>
      <w:proofErr w:type="gramEnd"/>
      <w:r w:rsidRPr="00B32D79">
        <w:rPr>
          <w:color w:val="FF0000"/>
        </w:rPr>
        <w:t xml:space="preserve">, Z </w:t>
      </w:r>
      <w:r w:rsidR="00E66E4C" w:rsidRPr="00B32D79">
        <w:rPr>
          <w:color w:val="FF0000"/>
        </w:rPr>
        <w:t>for</w:t>
      </w:r>
      <w:r w:rsidR="00E66E4C" w:rsidRPr="00B32D79">
        <w:rPr>
          <w:rFonts w:hint="eastAsia"/>
          <w:color w:val="FF0000"/>
          <w:lang w:eastAsia="ko-KR"/>
        </w:rPr>
        <w:t xml:space="preserve"> both </w:t>
      </w:r>
      <w:r w:rsidRPr="00B32D79">
        <w:rPr>
          <w:color w:val="FF0000"/>
        </w:rPr>
        <w:t xml:space="preserve">single </w:t>
      </w:r>
      <w:r w:rsidR="00E66E4C" w:rsidRPr="00B32D79">
        <w:rPr>
          <w:rFonts w:hint="eastAsia"/>
          <w:color w:val="FF0000"/>
          <w:lang w:eastAsia="ko-KR"/>
        </w:rPr>
        <w:t>and multi-</w:t>
      </w:r>
      <w:r w:rsidRPr="00B32D79">
        <w:rPr>
          <w:color w:val="FF0000"/>
        </w:rPr>
        <w:t>cluster transmissions: [0,0,0,0] dB and [3,6,3,3] dB</w:t>
      </w:r>
    </w:p>
    <w:p w:rsidR="001D10A9" w:rsidRDefault="001D10A9" w:rsidP="008350C9">
      <w:pPr>
        <w:pStyle w:val="LGTdoc0"/>
        <w:spacing w:before="120" w:afterLines="0" w:line="240" w:lineRule="auto"/>
        <w:rPr>
          <w:szCs w:val="22"/>
        </w:rPr>
      </w:pPr>
    </w:p>
    <w:p w:rsidR="008350C9" w:rsidRDefault="008350C9" w:rsidP="008350C9">
      <w:pPr>
        <w:pStyle w:val="LGTdoc0"/>
        <w:spacing w:before="120" w:after="120"/>
        <w:rPr>
          <w:b/>
          <w:i/>
          <w:szCs w:val="22"/>
        </w:rPr>
      </w:pPr>
      <w:r w:rsidRPr="00D73F87">
        <w:rPr>
          <w:rFonts w:hint="eastAsia"/>
          <w:b/>
          <w:i/>
          <w:szCs w:val="22"/>
        </w:rPr>
        <w:t xml:space="preserve">Proposal </w:t>
      </w:r>
      <w:r>
        <w:rPr>
          <w:rFonts w:hint="eastAsia"/>
          <w:b/>
          <w:i/>
          <w:szCs w:val="22"/>
        </w:rPr>
        <w:t>5</w:t>
      </w:r>
      <w:r w:rsidRPr="00D73F87">
        <w:rPr>
          <w:rFonts w:hint="eastAsia"/>
          <w:b/>
          <w:i/>
          <w:szCs w:val="22"/>
        </w:rPr>
        <w:t>:</w:t>
      </w:r>
      <w:r w:rsidRPr="003353E8">
        <w:rPr>
          <w:rFonts w:hint="eastAsia"/>
          <w:b/>
          <w:i/>
          <w:szCs w:val="22"/>
        </w:rPr>
        <w:t xml:space="preserve"> </w:t>
      </w:r>
      <w:r>
        <w:rPr>
          <w:rFonts w:hint="eastAsia"/>
          <w:b/>
          <w:i/>
          <w:szCs w:val="22"/>
        </w:rPr>
        <w:t>D2D In-band emission model</w:t>
      </w:r>
      <w:r w:rsidR="00FA6763">
        <w:rPr>
          <w:rFonts w:hint="eastAsia"/>
          <w:b/>
          <w:i/>
          <w:szCs w:val="22"/>
        </w:rPr>
        <w:t xml:space="preserve"> with modifications</w:t>
      </w:r>
      <w:r>
        <w:rPr>
          <w:rFonts w:hint="eastAsia"/>
          <w:b/>
          <w:i/>
          <w:szCs w:val="22"/>
        </w:rPr>
        <w:t xml:space="preserve"> can be applied to PC5-based V2V for multi-cluster transmission</w:t>
      </w:r>
      <w:r w:rsidRPr="003353E8">
        <w:rPr>
          <w:rFonts w:hint="eastAsia"/>
          <w:b/>
          <w:i/>
          <w:szCs w:val="22"/>
        </w:rPr>
        <w:t>.</w:t>
      </w:r>
    </w:p>
    <w:p w:rsidR="008350C9" w:rsidRPr="008350C9" w:rsidRDefault="008350C9" w:rsidP="008350C9">
      <w:pPr>
        <w:pStyle w:val="LGTdoc0"/>
        <w:spacing w:before="120" w:afterLines="0" w:line="240" w:lineRule="auto"/>
        <w:rPr>
          <w:szCs w:val="22"/>
        </w:rPr>
      </w:pPr>
    </w:p>
    <w:p w:rsidR="00955DB5" w:rsidRDefault="00906C38" w:rsidP="0026221E">
      <w:pPr>
        <w:pStyle w:val="LGTdoc1"/>
        <w:numPr>
          <w:ilvl w:val="0"/>
          <w:numId w:val="3"/>
        </w:numPr>
        <w:spacing w:beforeLines="0" w:after="0" w:afterAutospacing="0"/>
        <w:rPr>
          <w:lang w:val="en-US"/>
        </w:rPr>
      </w:pPr>
      <w:r>
        <w:rPr>
          <w:rFonts w:hint="eastAsia"/>
          <w:lang w:val="en-US"/>
        </w:rPr>
        <w:t>Conclusion</w:t>
      </w:r>
    </w:p>
    <w:p w:rsidR="0026221E" w:rsidRPr="0026221E" w:rsidRDefault="0026221E" w:rsidP="0026221E">
      <w:pPr>
        <w:pStyle w:val="LGTdoc0"/>
        <w:spacing w:before="120" w:afterLines="0" w:line="240" w:lineRule="auto"/>
        <w:ind w:firstLine="425"/>
        <w:jc w:val="left"/>
        <w:rPr>
          <w:szCs w:val="22"/>
          <w:lang w:val="en-US"/>
        </w:rPr>
      </w:pPr>
      <w:r w:rsidRPr="0026221E">
        <w:rPr>
          <w:szCs w:val="22"/>
        </w:rPr>
        <w:t>In this contribution</w:t>
      </w:r>
      <w:r>
        <w:rPr>
          <w:rFonts w:hint="eastAsia"/>
          <w:szCs w:val="22"/>
        </w:rPr>
        <w:t>,</w:t>
      </w:r>
      <w:r w:rsidRPr="0026221E">
        <w:rPr>
          <w:szCs w:val="22"/>
        </w:rPr>
        <w:t xml:space="preserve"> we proposed </w:t>
      </w:r>
      <w:r>
        <w:rPr>
          <w:rFonts w:hint="eastAsia"/>
          <w:szCs w:val="22"/>
        </w:rPr>
        <w:t>the</w:t>
      </w:r>
      <w:r w:rsidR="0019211C">
        <w:rPr>
          <w:rFonts w:hint="eastAsia"/>
          <w:szCs w:val="22"/>
        </w:rPr>
        <w:t xml:space="preserve"> details of the</w:t>
      </w:r>
      <w:r>
        <w:rPr>
          <w:rFonts w:hint="eastAsia"/>
          <w:szCs w:val="22"/>
        </w:rPr>
        <w:t xml:space="preserve"> </w:t>
      </w:r>
      <w:r w:rsidR="0012533E">
        <w:rPr>
          <w:rFonts w:hint="eastAsia"/>
          <w:szCs w:val="22"/>
        </w:rPr>
        <w:t xml:space="preserve">remaining issues for PC5-based V2V including </w:t>
      </w:r>
      <w:proofErr w:type="spellStart"/>
      <w:r w:rsidR="0019211C">
        <w:rPr>
          <w:rFonts w:hint="eastAsia"/>
          <w:szCs w:val="22"/>
        </w:rPr>
        <w:t>Uu</w:t>
      </w:r>
      <w:proofErr w:type="spellEnd"/>
      <w:r w:rsidR="0019211C">
        <w:rPr>
          <w:rFonts w:hint="eastAsia"/>
          <w:szCs w:val="22"/>
        </w:rPr>
        <w:t xml:space="preserve"> channel model</w:t>
      </w:r>
      <w:r w:rsidR="0012533E">
        <w:rPr>
          <w:rFonts w:hint="eastAsia"/>
          <w:szCs w:val="22"/>
        </w:rPr>
        <w:t>,</w:t>
      </w:r>
      <w:r w:rsidR="0019211C">
        <w:rPr>
          <w:rFonts w:hint="eastAsia"/>
          <w:szCs w:val="22"/>
        </w:rPr>
        <w:t xml:space="preserve"> performance metric </w:t>
      </w:r>
      <w:r w:rsidR="0012533E">
        <w:rPr>
          <w:rFonts w:hint="eastAsia"/>
          <w:szCs w:val="22"/>
        </w:rPr>
        <w:t>and in-band emission model</w:t>
      </w:r>
      <w:r w:rsidRPr="0026221E">
        <w:rPr>
          <w:szCs w:val="22"/>
        </w:rPr>
        <w:t xml:space="preserve">. </w:t>
      </w:r>
      <w:r w:rsidR="001F3997">
        <w:rPr>
          <w:rFonts w:hint="eastAsia"/>
          <w:szCs w:val="22"/>
        </w:rPr>
        <w:t>O</w:t>
      </w:r>
      <w:r>
        <w:rPr>
          <w:rFonts w:hint="eastAsia"/>
          <w:szCs w:val="22"/>
        </w:rPr>
        <w:t>ur</w:t>
      </w:r>
      <w:r w:rsidRPr="0026221E">
        <w:rPr>
          <w:szCs w:val="22"/>
        </w:rPr>
        <w:t xml:space="preserve"> proposals can be summarized as follows:</w:t>
      </w:r>
    </w:p>
    <w:p w:rsidR="0026221E" w:rsidRDefault="0026221E" w:rsidP="0026221E">
      <w:pPr>
        <w:rPr>
          <w:rFonts w:ascii="Times New Roman"/>
          <w:sz w:val="22"/>
          <w:szCs w:val="22"/>
          <w:lang w:val="en-GB"/>
        </w:rPr>
      </w:pPr>
    </w:p>
    <w:p w:rsidR="003D10FE" w:rsidRPr="003D10FE" w:rsidRDefault="003D10FE" w:rsidP="003D10FE">
      <w:pPr>
        <w:pStyle w:val="LGTdoc0"/>
        <w:spacing w:before="120" w:after="120"/>
        <w:rPr>
          <w:b/>
          <w:i/>
          <w:szCs w:val="22"/>
        </w:rPr>
      </w:pPr>
      <w:r w:rsidRPr="003D10FE">
        <w:rPr>
          <w:rFonts w:hint="eastAsia"/>
          <w:b/>
          <w:i/>
          <w:szCs w:val="22"/>
        </w:rPr>
        <w:t xml:space="preserve">Proposal 1: 3GPP Model 1 is reused for the </w:t>
      </w:r>
      <w:proofErr w:type="spellStart"/>
      <w:r w:rsidRPr="003D10FE">
        <w:rPr>
          <w:rFonts w:hint="eastAsia"/>
          <w:b/>
          <w:i/>
          <w:szCs w:val="22"/>
        </w:rPr>
        <w:t>pathloss</w:t>
      </w:r>
      <w:proofErr w:type="spellEnd"/>
      <w:r w:rsidRPr="003D10FE">
        <w:rPr>
          <w:rFonts w:hint="eastAsia"/>
          <w:b/>
          <w:i/>
          <w:szCs w:val="22"/>
        </w:rPr>
        <w:t xml:space="preserve"> model of </w:t>
      </w:r>
      <w:proofErr w:type="spellStart"/>
      <w:r w:rsidRPr="003D10FE">
        <w:rPr>
          <w:rFonts w:hint="eastAsia"/>
          <w:b/>
          <w:i/>
          <w:szCs w:val="22"/>
        </w:rPr>
        <w:t>Uu</w:t>
      </w:r>
      <w:proofErr w:type="spellEnd"/>
      <w:r w:rsidRPr="003D10FE">
        <w:rPr>
          <w:rFonts w:hint="eastAsia"/>
          <w:b/>
          <w:i/>
          <w:szCs w:val="22"/>
        </w:rPr>
        <w:t xml:space="preserve"> channel.</w:t>
      </w:r>
    </w:p>
    <w:p w:rsidR="003D10FE" w:rsidRPr="003D10FE" w:rsidRDefault="003D10FE" w:rsidP="003D10FE">
      <w:pPr>
        <w:pStyle w:val="LGTdoc0"/>
        <w:spacing w:before="120" w:after="120"/>
        <w:rPr>
          <w:b/>
          <w:i/>
          <w:szCs w:val="22"/>
        </w:rPr>
      </w:pPr>
      <w:r w:rsidRPr="003D10FE">
        <w:rPr>
          <w:rFonts w:hint="eastAsia"/>
          <w:b/>
          <w:i/>
          <w:szCs w:val="22"/>
        </w:rPr>
        <w:t xml:space="preserve">Proposal 2: </w:t>
      </w:r>
      <w:proofErr w:type="spellStart"/>
      <w:r w:rsidRPr="003D10FE">
        <w:rPr>
          <w:rFonts w:hint="eastAsia"/>
          <w:b/>
          <w:i/>
          <w:szCs w:val="22"/>
        </w:rPr>
        <w:t>eNB</w:t>
      </w:r>
      <w:proofErr w:type="spellEnd"/>
      <w:r w:rsidRPr="003D10FE">
        <w:rPr>
          <w:rFonts w:hint="eastAsia"/>
          <w:b/>
          <w:i/>
          <w:szCs w:val="22"/>
        </w:rPr>
        <w:t xml:space="preserve"> to UE Shadowing is updated in the same manner as V2V.</w:t>
      </w:r>
    </w:p>
    <w:p w:rsidR="003D10FE" w:rsidRPr="003D10FE" w:rsidRDefault="003D10FE" w:rsidP="003D10FE">
      <w:pPr>
        <w:pStyle w:val="LGTdoc0"/>
        <w:spacing w:before="120" w:after="120"/>
        <w:rPr>
          <w:b/>
          <w:i/>
          <w:szCs w:val="22"/>
        </w:rPr>
      </w:pPr>
      <w:r w:rsidRPr="003D10FE">
        <w:rPr>
          <w:rFonts w:hint="eastAsia"/>
          <w:b/>
          <w:i/>
          <w:szCs w:val="22"/>
        </w:rPr>
        <w:t xml:space="preserve">Proposal 3: Spatial Channel Model (SCM) can be </w:t>
      </w:r>
      <w:r w:rsidRPr="003D10FE">
        <w:rPr>
          <w:b/>
          <w:i/>
          <w:szCs w:val="22"/>
        </w:rPr>
        <w:t>used</w:t>
      </w:r>
      <w:r w:rsidRPr="003D10FE">
        <w:rPr>
          <w:rFonts w:hint="eastAsia"/>
          <w:b/>
          <w:i/>
          <w:szCs w:val="22"/>
        </w:rPr>
        <w:t xml:space="preserve"> for the </w:t>
      </w:r>
      <w:proofErr w:type="spellStart"/>
      <w:r w:rsidRPr="003D10FE">
        <w:rPr>
          <w:rFonts w:hint="eastAsia"/>
          <w:b/>
          <w:i/>
          <w:szCs w:val="22"/>
        </w:rPr>
        <w:t>eNB</w:t>
      </w:r>
      <w:proofErr w:type="spellEnd"/>
      <w:r w:rsidRPr="003D10FE">
        <w:rPr>
          <w:rFonts w:hint="eastAsia"/>
          <w:b/>
          <w:i/>
          <w:szCs w:val="22"/>
        </w:rPr>
        <w:t xml:space="preserve"> to </w:t>
      </w:r>
      <w:proofErr w:type="gramStart"/>
      <w:r w:rsidRPr="003D10FE">
        <w:rPr>
          <w:rFonts w:hint="eastAsia"/>
          <w:b/>
          <w:i/>
          <w:szCs w:val="22"/>
        </w:rPr>
        <w:t>UE  fast</w:t>
      </w:r>
      <w:proofErr w:type="gramEnd"/>
      <w:r w:rsidRPr="003D10FE">
        <w:rPr>
          <w:rFonts w:hint="eastAsia"/>
          <w:b/>
          <w:i/>
          <w:szCs w:val="22"/>
        </w:rPr>
        <w:t xml:space="preserve"> fading channel.</w:t>
      </w:r>
    </w:p>
    <w:p w:rsidR="003D10FE" w:rsidRPr="003D10FE" w:rsidRDefault="003D10FE" w:rsidP="003D10FE">
      <w:pPr>
        <w:adjustRightInd w:val="0"/>
        <w:snapToGrid w:val="0"/>
        <w:spacing w:before="120" w:line="276" w:lineRule="auto"/>
        <w:rPr>
          <w:rFonts w:ascii="Times New Roman"/>
          <w:b/>
          <w:i/>
          <w:sz w:val="22"/>
          <w:szCs w:val="22"/>
        </w:rPr>
      </w:pPr>
      <w:r w:rsidRPr="003D10FE">
        <w:rPr>
          <w:rFonts w:ascii="Times New Roman" w:hint="eastAsia"/>
          <w:b/>
          <w:i/>
          <w:sz w:val="22"/>
          <w:szCs w:val="22"/>
        </w:rPr>
        <w:lastRenderedPageBreak/>
        <w:t>Proposal 4: Cumulative transmission reliability can be considered as an additional V2V performance metric.</w:t>
      </w:r>
    </w:p>
    <w:p w:rsidR="003D10FE" w:rsidRPr="003D10FE" w:rsidRDefault="003D10FE" w:rsidP="003D10FE">
      <w:pPr>
        <w:pStyle w:val="LGTdoc0"/>
        <w:spacing w:before="120" w:after="120"/>
        <w:rPr>
          <w:b/>
          <w:i/>
          <w:szCs w:val="22"/>
        </w:rPr>
      </w:pPr>
      <w:r w:rsidRPr="003D10FE">
        <w:rPr>
          <w:rFonts w:hint="eastAsia"/>
          <w:b/>
          <w:i/>
          <w:szCs w:val="22"/>
        </w:rPr>
        <w:t>Proposal 5: D2D In-band emission model with modifications can be applied to PC5-based V2V for multi-cluster transmission.</w:t>
      </w:r>
    </w:p>
    <w:p w:rsidR="00625D81" w:rsidRPr="003D10FE" w:rsidRDefault="00625D81" w:rsidP="0026221E">
      <w:pPr>
        <w:pStyle w:val="LGTdoc1"/>
        <w:spacing w:beforeLines="0" w:after="0" w:afterAutospacing="0"/>
      </w:pPr>
    </w:p>
    <w:p w:rsidR="00F54298" w:rsidRPr="008E45B7" w:rsidRDefault="00F54298" w:rsidP="00A62D8B">
      <w:pPr>
        <w:pStyle w:val="LGTdoc0"/>
        <w:spacing w:before="120" w:afterLines="0" w:line="240" w:lineRule="auto"/>
        <w:jc w:val="left"/>
        <w:rPr>
          <w:sz w:val="20"/>
          <w:szCs w:val="20"/>
          <w:lang w:val="en-US"/>
        </w:rPr>
      </w:pPr>
      <w:r w:rsidRPr="008E45B7">
        <w:rPr>
          <w:rFonts w:ascii="Arial" w:hAnsi="Arial" w:cs="Arial"/>
          <w:snapToGrid w:val="0"/>
          <w:sz w:val="24"/>
          <w:lang w:val="en-US"/>
        </w:rPr>
        <w:t>______________________________________________________________________</w:t>
      </w:r>
    </w:p>
    <w:p w:rsidR="00F54298" w:rsidRDefault="00F54298" w:rsidP="009A7818">
      <w:pPr>
        <w:pStyle w:val="LGTdoc0"/>
        <w:spacing w:before="120" w:afterLines="0" w:line="240" w:lineRule="auto"/>
        <w:rPr>
          <w:b/>
          <w:sz w:val="28"/>
          <w:szCs w:val="28"/>
          <w:lang w:val="en-US"/>
        </w:rPr>
      </w:pPr>
      <w:r w:rsidRPr="00DC2F24">
        <w:rPr>
          <w:b/>
          <w:sz w:val="28"/>
          <w:szCs w:val="28"/>
          <w:lang w:val="en-US"/>
        </w:rPr>
        <w:t>Reference</w:t>
      </w:r>
    </w:p>
    <w:p w:rsidR="00D02904" w:rsidRDefault="00D02904" w:rsidP="00B37991">
      <w:pPr>
        <w:pStyle w:val="LGTdoc0"/>
        <w:spacing w:before="120" w:afterLines="0" w:line="240" w:lineRule="auto"/>
        <w:ind w:left="330" w:hangingChars="150" w:hanging="330"/>
        <w:rPr>
          <w:szCs w:val="22"/>
          <w:lang w:val="en-US"/>
        </w:rPr>
      </w:pPr>
    </w:p>
    <w:p w:rsidR="007504D5" w:rsidRDefault="00FA6B3C" w:rsidP="007504D5">
      <w:pPr>
        <w:pStyle w:val="LGTdoc0"/>
        <w:spacing w:before="120" w:afterLines="0" w:line="240" w:lineRule="auto"/>
        <w:ind w:left="330" w:hangingChars="150" w:hanging="330"/>
        <w:rPr>
          <w:szCs w:val="22"/>
          <w:lang w:val="en-US"/>
        </w:rPr>
      </w:pPr>
      <w:r>
        <w:rPr>
          <w:rFonts w:hint="eastAsia"/>
          <w:szCs w:val="22"/>
          <w:lang w:val="en-US"/>
        </w:rPr>
        <w:t>[1] Chairman</w:t>
      </w:r>
      <w:r>
        <w:rPr>
          <w:szCs w:val="22"/>
          <w:lang w:val="en-US"/>
        </w:rPr>
        <w:t>’</w:t>
      </w:r>
      <w:r>
        <w:rPr>
          <w:rFonts w:hint="eastAsia"/>
          <w:szCs w:val="22"/>
          <w:lang w:val="en-US"/>
        </w:rPr>
        <w:t>s note, 3GPP RAN1 #82</w:t>
      </w:r>
    </w:p>
    <w:p w:rsidR="00D14193" w:rsidRPr="00FA6B3C" w:rsidRDefault="00D14193" w:rsidP="007504D5">
      <w:pPr>
        <w:pStyle w:val="LGTdoc0"/>
        <w:spacing w:before="120" w:afterLines="0" w:line="240" w:lineRule="auto"/>
        <w:ind w:left="330" w:hangingChars="150" w:hanging="330"/>
        <w:jc w:val="left"/>
        <w:rPr>
          <w:szCs w:val="22"/>
          <w:lang w:val="en-US"/>
        </w:rPr>
      </w:pPr>
      <w:r w:rsidRPr="00D02904">
        <w:rPr>
          <w:rFonts w:hint="eastAsia"/>
          <w:szCs w:val="22"/>
          <w:lang w:val="en-US"/>
        </w:rPr>
        <w:t>[</w:t>
      </w:r>
      <w:r w:rsidR="007504D5">
        <w:rPr>
          <w:rFonts w:hint="eastAsia"/>
          <w:szCs w:val="22"/>
          <w:lang w:val="en-US"/>
        </w:rPr>
        <w:t>2</w:t>
      </w:r>
      <w:r w:rsidRPr="00D02904">
        <w:rPr>
          <w:rFonts w:hint="eastAsia"/>
          <w:szCs w:val="22"/>
          <w:lang w:val="en-US"/>
        </w:rPr>
        <w:t xml:space="preserve">] </w:t>
      </w:r>
      <w:r w:rsidRPr="00D02904">
        <w:rPr>
          <w:szCs w:val="22"/>
          <w:lang w:val="en-US"/>
        </w:rPr>
        <w:t>3GPP TR 2</w:t>
      </w:r>
      <w:r>
        <w:rPr>
          <w:rFonts w:hint="eastAsia"/>
          <w:szCs w:val="22"/>
          <w:lang w:val="en-US"/>
        </w:rPr>
        <w:t>5</w:t>
      </w:r>
      <w:r w:rsidRPr="00D02904">
        <w:rPr>
          <w:szCs w:val="22"/>
          <w:lang w:val="en-US"/>
        </w:rPr>
        <w:t>.</w:t>
      </w:r>
      <w:r>
        <w:rPr>
          <w:rFonts w:hint="eastAsia"/>
          <w:szCs w:val="22"/>
          <w:lang w:val="en-US"/>
        </w:rPr>
        <w:t>814</w:t>
      </w:r>
      <w:r w:rsidRPr="00D02904">
        <w:rPr>
          <w:rFonts w:hint="eastAsia"/>
          <w:szCs w:val="22"/>
          <w:lang w:val="en-US"/>
        </w:rPr>
        <w:t xml:space="preserve">, </w:t>
      </w:r>
      <w:r>
        <w:rPr>
          <w:szCs w:val="22"/>
          <w:lang w:val="en-US"/>
        </w:rPr>
        <w:t>“</w:t>
      </w:r>
      <w:r w:rsidR="007504D5" w:rsidRPr="007504D5">
        <w:rPr>
          <w:szCs w:val="22"/>
          <w:lang w:val="en-US"/>
        </w:rPr>
        <w:t>3rd Generation Partnership Project;</w:t>
      </w:r>
      <w:r w:rsidR="007504D5">
        <w:rPr>
          <w:rFonts w:hint="eastAsia"/>
          <w:szCs w:val="22"/>
          <w:lang w:val="en-US"/>
        </w:rPr>
        <w:t xml:space="preserve"> </w:t>
      </w:r>
      <w:r w:rsidR="007504D5" w:rsidRPr="007504D5">
        <w:rPr>
          <w:szCs w:val="22"/>
          <w:lang w:val="en-US"/>
        </w:rPr>
        <w:t xml:space="preserve">Technical Specification Group </w:t>
      </w:r>
      <w:r w:rsidR="007504D5" w:rsidRPr="007504D5">
        <w:rPr>
          <w:rFonts w:hint="eastAsia"/>
          <w:szCs w:val="22"/>
          <w:lang w:val="en-US"/>
        </w:rPr>
        <w:t>Radio Access Network</w:t>
      </w:r>
      <w:r w:rsidR="007504D5" w:rsidRPr="007504D5">
        <w:rPr>
          <w:szCs w:val="22"/>
          <w:lang w:val="en-US"/>
        </w:rPr>
        <w:t>;</w:t>
      </w:r>
      <w:r w:rsidR="007504D5">
        <w:rPr>
          <w:rFonts w:hint="eastAsia"/>
          <w:szCs w:val="22"/>
          <w:lang w:val="en-US"/>
        </w:rPr>
        <w:t xml:space="preserve"> </w:t>
      </w:r>
      <w:r w:rsidR="007504D5" w:rsidRPr="007504D5">
        <w:rPr>
          <w:rFonts w:hint="eastAsia"/>
          <w:szCs w:val="22"/>
          <w:lang w:val="en-US"/>
        </w:rPr>
        <w:t xml:space="preserve">Physical </w:t>
      </w:r>
      <w:r w:rsidR="007504D5" w:rsidRPr="007504D5">
        <w:rPr>
          <w:szCs w:val="22"/>
          <w:lang w:val="en-US"/>
        </w:rPr>
        <w:t>l</w:t>
      </w:r>
      <w:r w:rsidR="007504D5" w:rsidRPr="007504D5">
        <w:rPr>
          <w:rFonts w:hint="eastAsia"/>
          <w:szCs w:val="22"/>
          <w:lang w:val="en-US"/>
        </w:rPr>
        <w:t xml:space="preserve">ayer </w:t>
      </w:r>
      <w:r w:rsidR="007504D5" w:rsidRPr="007504D5">
        <w:rPr>
          <w:szCs w:val="22"/>
          <w:lang w:val="en-US"/>
        </w:rPr>
        <w:t>a</w:t>
      </w:r>
      <w:r w:rsidR="007504D5" w:rsidRPr="007504D5">
        <w:rPr>
          <w:rFonts w:hint="eastAsia"/>
          <w:szCs w:val="22"/>
          <w:lang w:val="en-US"/>
        </w:rPr>
        <w:t>spects</w:t>
      </w:r>
      <w:r w:rsidR="007504D5">
        <w:rPr>
          <w:szCs w:val="22"/>
          <w:lang w:val="en-US"/>
        </w:rPr>
        <w:t xml:space="preserve"> for</w:t>
      </w:r>
      <w:r w:rsidR="007504D5" w:rsidRPr="007504D5">
        <w:rPr>
          <w:szCs w:val="22"/>
          <w:lang w:val="en-US"/>
        </w:rPr>
        <w:t xml:space="preserve"> e</w:t>
      </w:r>
      <w:r w:rsidR="007504D5" w:rsidRPr="007504D5">
        <w:rPr>
          <w:rFonts w:hint="eastAsia"/>
          <w:szCs w:val="22"/>
          <w:lang w:val="en-US"/>
        </w:rPr>
        <w:t xml:space="preserve">volved </w:t>
      </w:r>
      <w:r w:rsidR="007504D5" w:rsidRPr="007504D5">
        <w:rPr>
          <w:szCs w:val="22"/>
          <w:lang w:val="en-US"/>
        </w:rPr>
        <w:t>Universal Terrestrial Radio Access (</w:t>
      </w:r>
      <w:r w:rsidR="007504D5" w:rsidRPr="007504D5">
        <w:rPr>
          <w:rFonts w:hint="eastAsia"/>
          <w:szCs w:val="22"/>
          <w:lang w:val="en-US"/>
        </w:rPr>
        <w:t>UTRA</w:t>
      </w:r>
      <w:r w:rsidR="007504D5" w:rsidRPr="007504D5">
        <w:rPr>
          <w:szCs w:val="22"/>
          <w:lang w:val="en-US"/>
        </w:rPr>
        <w:t>)</w:t>
      </w:r>
      <w:r>
        <w:rPr>
          <w:szCs w:val="22"/>
          <w:lang w:val="en-US"/>
        </w:rPr>
        <w:t>”</w:t>
      </w:r>
      <w:r w:rsidR="007504D5">
        <w:rPr>
          <w:rFonts w:hint="eastAsia"/>
          <w:szCs w:val="22"/>
          <w:lang w:val="en-US"/>
        </w:rPr>
        <w:t>.</w:t>
      </w:r>
    </w:p>
    <w:p w:rsidR="00D14193" w:rsidRPr="007504D5" w:rsidRDefault="00D14193" w:rsidP="007504D5">
      <w:pPr>
        <w:pStyle w:val="LGTdoc0"/>
        <w:spacing w:before="120" w:afterLines="0" w:line="240" w:lineRule="auto"/>
        <w:ind w:left="330" w:hangingChars="150" w:hanging="330"/>
        <w:rPr>
          <w:szCs w:val="22"/>
          <w:lang w:val="en-US"/>
        </w:rPr>
      </w:pPr>
      <w:r w:rsidRPr="00D02904">
        <w:rPr>
          <w:rFonts w:hint="eastAsia"/>
          <w:szCs w:val="22"/>
          <w:lang w:val="en-US"/>
        </w:rPr>
        <w:t>[</w:t>
      </w:r>
      <w:r w:rsidR="007504D5">
        <w:rPr>
          <w:rFonts w:hint="eastAsia"/>
          <w:szCs w:val="22"/>
          <w:lang w:val="en-US"/>
        </w:rPr>
        <w:t>3</w:t>
      </w:r>
      <w:r w:rsidRPr="00D02904">
        <w:rPr>
          <w:rFonts w:hint="eastAsia"/>
          <w:szCs w:val="22"/>
          <w:lang w:val="en-US"/>
        </w:rPr>
        <w:t xml:space="preserve">] </w:t>
      </w:r>
      <w:r w:rsidRPr="00D02904">
        <w:rPr>
          <w:szCs w:val="22"/>
          <w:lang w:val="en-US"/>
        </w:rPr>
        <w:t xml:space="preserve">3GPP TR </w:t>
      </w:r>
      <w:r w:rsidR="00FA6B3C" w:rsidRPr="00FA6B3C">
        <w:rPr>
          <w:rFonts w:hint="eastAsia"/>
          <w:szCs w:val="22"/>
          <w:lang w:val="en-US"/>
        </w:rPr>
        <w:t>36</w:t>
      </w:r>
      <w:r w:rsidRPr="00D02904">
        <w:rPr>
          <w:szCs w:val="22"/>
          <w:lang w:val="en-US"/>
        </w:rPr>
        <w:t>.</w:t>
      </w:r>
      <w:r>
        <w:rPr>
          <w:rFonts w:hint="eastAsia"/>
          <w:szCs w:val="22"/>
          <w:lang w:val="en-US"/>
        </w:rPr>
        <w:t>814</w:t>
      </w:r>
      <w:r w:rsidRPr="00D02904">
        <w:rPr>
          <w:rFonts w:hint="eastAsia"/>
          <w:szCs w:val="22"/>
          <w:lang w:val="en-US"/>
        </w:rPr>
        <w:t xml:space="preserve">, </w:t>
      </w:r>
      <w:r>
        <w:rPr>
          <w:szCs w:val="22"/>
          <w:lang w:val="en-US"/>
        </w:rPr>
        <w:t>“</w:t>
      </w:r>
      <w:r w:rsidR="007504D5" w:rsidRPr="007504D5">
        <w:rPr>
          <w:szCs w:val="22"/>
          <w:lang w:val="en-US"/>
        </w:rPr>
        <w:t>3rd Generation Partnership Project;</w:t>
      </w:r>
      <w:r w:rsidR="007504D5">
        <w:rPr>
          <w:rFonts w:hint="eastAsia"/>
          <w:szCs w:val="22"/>
          <w:lang w:val="en-US"/>
        </w:rPr>
        <w:t xml:space="preserve"> </w:t>
      </w:r>
      <w:r w:rsidR="007504D5" w:rsidRPr="007504D5">
        <w:rPr>
          <w:szCs w:val="22"/>
          <w:lang w:val="en-US"/>
        </w:rPr>
        <w:t>Technical Specification Group Radio Access Network;</w:t>
      </w:r>
      <w:r w:rsidR="007504D5">
        <w:rPr>
          <w:rFonts w:hint="eastAsia"/>
          <w:szCs w:val="22"/>
          <w:lang w:val="en-US"/>
        </w:rPr>
        <w:t xml:space="preserve"> </w:t>
      </w:r>
      <w:r w:rsidR="007504D5" w:rsidRPr="007504D5">
        <w:rPr>
          <w:szCs w:val="22"/>
          <w:lang w:val="en-US"/>
        </w:rPr>
        <w:t>Evolved Universal Terrestrial Radio Access (E-UTRA);</w:t>
      </w:r>
      <w:r w:rsidR="007504D5">
        <w:rPr>
          <w:rFonts w:hint="eastAsia"/>
          <w:szCs w:val="22"/>
          <w:lang w:val="en-US"/>
        </w:rPr>
        <w:t xml:space="preserve"> </w:t>
      </w:r>
      <w:r w:rsidR="007504D5" w:rsidRPr="007504D5">
        <w:rPr>
          <w:szCs w:val="22"/>
          <w:lang w:val="en-US"/>
        </w:rPr>
        <w:t>Further advancements for E-UTRA physical layer aspect</w:t>
      </w:r>
      <w:r w:rsidR="007504D5" w:rsidRPr="003A2C45">
        <w:rPr>
          <w:rFonts w:eastAsia="MS Mincho"/>
        </w:rPr>
        <w:t>s</w:t>
      </w:r>
      <w:r>
        <w:rPr>
          <w:szCs w:val="22"/>
          <w:lang w:val="en-US"/>
        </w:rPr>
        <w:t>”</w:t>
      </w:r>
      <w:r w:rsidR="007504D5">
        <w:rPr>
          <w:rFonts w:hint="eastAsia"/>
          <w:szCs w:val="22"/>
          <w:lang w:val="en-US"/>
        </w:rPr>
        <w:t>.</w:t>
      </w:r>
    </w:p>
    <w:p w:rsidR="00936F79" w:rsidRPr="00BB2E41" w:rsidRDefault="00936F79" w:rsidP="00936F79">
      <w:pPr>
        <w:pStyle w:val="LGTdoc0"/>
        <w:spacing w:before="120" w:afterLines="0" w:line="240" w:lineRule="auto"/>
        <w:ind w:left="330" w:hangingChars="150" w:hanging="330"/>
        <w:rPr>
          <w:szCs w:val="22"/>
          <w:lang w:val="en-US"/>
        </w:rPr>
      </w:pPr>
      <w:bookmarkStart w:id="4" w:name="_Ref107375314"/>
      <w:r w:rsidRPr="00BB2E41">
        <w:rPr>
          <w:rFonts w:hint="eastAsia"/>
          <w:szCs w:val="22"/>
          <w:lang w:val="en-US"/>
        </w:rPr>
        <w:t>[</w:t>
      </w:r>
      <w:r>
        <w:rPr>
          <w:rFonts w:hint="eastAsia"/>
          <w:szCs w:val="22"/>
          <w:lang w:val="en-US"/>
        </w:rPr>
        <w:t>4</w:t>
      </w:r>
      <w:r w:rsidRPr="00BB2E41">
        <w:rPr>
          <w:rFonts w:hint="eastAsia"/>
          <w:szCs w:val="22"/>
          <w:lang w:val="en-US"/>
        </w:rPr>
        <w:t>] R1-15</w:t>
      </w:r>
      <w:r>
        <w:rPr>
          <w:rFonts w:hint="eastAsia"/>
          <w:szCs w:val="22"/>
          <w:lang w:val="en-US"/>
        </w:rPr>
        <w:t>5414</w:t>
      </w:r>
      <w:r w:rsidRPr="00BB2E41">
        <w:rPr>
          <w:rFonts w:hint="eastAsia"/>
          <w:szCs w:val="22"/>
          <w:lang w:val="en-US"/>
        </w:rPr>
        <w:t xml:space="preserve">, </w:t>
      </w:r>
      <w:r w:rsidRPr="00BB2E41">
        <w:rPr>
          <w:szCs w:val="22"/>
          <w:lang w:val="en-US"/>
        </w:rPr>
        <w:t>“</w:t>
      </w:r>
      <w:r w:rsidRPr="00463440">
        <w:rPr>
          <w:szCs w:val="22"/>
          <w:lang w:val="en-US"/>
        </w:rPr>
        <w:t>Remaining issues for the deployment scenarios of V2X evaluation methodology</w:t>
      </w:r>
      <w:r w:rsidRPr="00BB2E41">
        <w:rPr>
          <w:szCs w:val="22"/>
          <w:lang w:val="en-US"/>
        </w:rPr>
        <w:t>”</w:t>
      </w:r>
      <w:r w:rsidRPr="00BB2E41">
        <w:rPr>
          <w:rFonts w:hint="eastAsia"/>
          <w:szCs w:val="22"/>
          <w:lang w:val="en-US"/>
        </w:rPr>
        <w:t>, LG Electronics.</w:t>
      </w:r>
    </w:p>
    <w:p w:rsidR="007504D5" w:rsidRPr="007504D5" w:rsidRDefault="007504D5" w:rsidP="00936F79">
      <w:pPr>
        <w:pStyle w:val="LGTdoc0"/>
        <w:spacing w:before="120" w:afterLines="0" w:line="240" w:lineRule="auto"/>
        <w:ind w:left="330" w:hangingChars="150" w:hanging="330"/>
        <w:rPr>
          <w:szCs w:val="22"/>
          <w:lang w:val="en-US"/>
        </w:rPr>
      </w:pPr>
      <w:r w:rsidRPr="007504D5">
        <w:rPr>
          <w:rFonts w:hint="eastAsia"/>
          <w:szCs w:val="22"/>
          <w:lang w:val="en-US"/>
        </w:rPr>
        <w:t>[</w:t>
      </w:r>
      <w:bookmarkEnd w:id="4"/>
      <w:r w:rsidR="00936F79">
        <w:rPr>
          <w:rFonts w:hint="eastAsia"/>
          <w:szCs w:val="22"/>
          <w:lang w:val="en-US"/>
        </w:rPr>
        <w:t>5</w:t>
      </w:r>
      <w:r w:rsidRPr="007504D5">
        <w:rPr>
          <w:rFonts w:hint="eastAsia"/>
          <w:szCs w:val="22"/>
          <w:lang w:val="en-US"/>
        </w:rPr>
        <w:t xml:space="preserve">] </w:t>
      </w:r>
      <w:r w:rsidRPr="007504D5">
        <w:rPr>
          <w:szCs w:val="22"/>
          <w:lang w:val="en-US"/>
        </w:rPr>
        <w:t xml:space="preserve">ETSI TR 101 112 (V3.1.0): “Universal Mobile Telecommunications System (UMTS); Selection procedures for the choice of radio transmission technologies of the </w:t>
      </w:r>
      <w:r>
        <w:rPr>
          <w:szCs w:val="22"/>
          <w:lang w:val="en-US"/>
        </w:rPr>
        <w:t>UMTS (UMTS 30.03 version 3.1.0)”</w:t>
      </w:r>
      <w:r>
        <w:rPr>
          <w:rFonts w:hint="eastAsia"/>
          <w:szCs w:val="22"/>
          <w:lang w:val="en-US"/>
        </w:rPr>
        <w:t>.</w:t>
      </w:r>
    </w:p>
    <w:p w:rsidR="007504D5" w:rsidRPr="007504D5" w:rsidRDefault="007504D5" w:rsidP="007504D5">
      <w:pPr>
        <w:pStyle w:val="LGTdoc0"/>
        <w:spacing w:before="120" w:afterLines="0" w:line="240" w:lineRule="auto"/>
        <w:ind w:left="330" w:hangingChars="150" w:hanging="330"/>
        <w:rPr>
          <w:szCs w:val="22"/>
          <w:lang w:val="en-US"/>
        </w:rPr>
      </w:pPr>
      <w:bookmarkStart w:id="5" w:name="_Ref107375543"/>
      <w:r w:rsidRPr="007504D5">
        <w:rPr>
          <w:rFonts w:hint="eastAsia"/>
          <w:szCs w:val="22"/>
          <w:lang w:val="en-US"/>
        </w:rPr>
        <w:t>[</w:t>
      </w:r>
      <w:bookmarkEnd w:id="5"/>
      <w:r w:rsidR="00936F79">
        <w:rPr>
          <w:rFonts w:hint="eastAsia"/>
          <w:szCs w:val="22"/>
          <w:lang w:val="en-US"/>
        </w:rPr>
        <w:t>6</w:t>
      </w:r>
      <w:r w:rsidRPr="007504D5">
        <w:rPr>
          <w:rFonts w:hint="eastAsia"/>
          <w:szCs w:val="22"/>
          <w:lang w:val="en-US"/>
        </w:rPr>
        <w:t xml:space="preserve">] </w:t>
      </w:r>
      <w:r w:rsidRPr="007504D5">
        <w:rPr>
          <w:szCs w:val="22"/>
          <w:lang w:val="en-US"/>
        </w:rPr>
        <w:t>3GPP, TR25.996, “Spatial Channel Model for Multip</w:t>
      </w:r>
      <w:r>
        <w:rPr>
          <w:szCs w:val="22"/>
          <w:lang w:val="en-US"/>
        </w:rPr>
        <w:t xml:space="preserve">le Input Multiple </w:t>
      </w:r>
      <w:proofErr w:type="gramStart"/>
      <w:r>
        <w:rPr>
          <w:szCs w:val="22"/>
          <w:lang w:val="en-US"/>
        </w:rPr>
        <w:t>Output</w:t>
      </w:r>
      <w:proofErr w:type="gramEnd"/>
      <w:r>
        <w:rPr>
          <w:szCs w:val="22"/>
          <w:lang w:val="en-US"/>
        </w:rPr>
        <w:t xml:space="preserve"> (MIMO)”</w:t>
      </w:r>
      <w:r>
        <w:rPr>
          <w:rFonts w:hint="eastAsia"/>
          <w:szCs w:val="22"/>
          <w:lang w:val="en-US"/>
        </w:rPr>
        <w:t>.</w:t>
      </w:r>
    </w:p>
    <w:p w:rsidR="00936F79" w:rsidRPr="00936F79" w:rsidRDefault="00936F79" w:rsidP="00936F79">
      <w:pPr>
        <w:pStyle w:val="LGTdoc0"/>
        <w:spacing w:before="120" w:afterLines="0" w:line="240" w:lineRule="auto"/>
        <w:ind w:left="440" w:hangingChars="200" w:hanging="440"/>
        <w:rPr>
          <w:szCs w:val="22"/>
          <w:lang w:val="en-US"/>
        </w:rPr>
      </w:pPr>
      <w:r w:rsidRPr="00D02904">
        <w:rPr>
          <w:rFonts w:hint="eastAsia"/>
          <w:szCs w:val="22"/>
          <w:lang w:val="en-US"/>
        </w:rPr>
        <w:t>[</w:t>
      </w:r>
      <w:r>
        <w:rPr>
          <w:rFonts w:hint="eastAsia"/>
          <w:szCs w:val="22"/>
          <w:lang w:val="en-US"/>
        </w:rPr>
        <w:t>7</w:t>
      </w:r>
      <w:r w:rsidRPr="00D02904">
        <w:rPr>
          <w:rFonts w:hint="eastAsia"/>
          <w:szCs w:val="22"/>
          <w:lang w:val="en-US"/>
        </w:rPr>
        <w:t xml:space="preserve">] </w:t>
      </w:r>
      <w:r w:rsidRPr="00D02904">
        <w:rPr>
          <w:szCs w:val="22"/>
          <w:lang w:val="en-US"/>
        </w:rPr>
        <w:t xml:space="preserve">3GPP TR </w:t>
      </w:r>
      <w:r w:rsidRPr="00FA6B3C">
        <w:rPr>
          <w:rFonts w:hint="eastAsia"/>
          <w:szCs w:val="22"/>
          <w:lang w:val="en-US"/>
        </w:rPr>
        <w:t>36</w:t>
      </w:r>
      <w:r w:rsidRPr="00D02904">
        <w:rPr>
          <w:szCs w:val="22"/>
          <w:lang w:val="en-US"/>
        </w:rPr>
        <w:t>.</w:t>
      </w:r>
      <w:r>
        <w:rPr>
          <w:rFonts w:hint="eastAsia"/>
          <w:szCs w:val="22"/>
          <w:lang w:val="en-US"/>
        </w:rPr>
        <w:t>839</w:t>
      </w:r>
      <w:r w:rsidRPr="00D02904">
        <w:rPr>
          <w:rFonts w:hint="eastAsia"/>
          <w:szCs w:val="22"/>
          <w:lang w:val="en-US"/>
        </w:rPr>
        <w:t xml:space="preserve">, </w:t>
      </w:r>
      <w:r>
        <w:rPr>
          <w:szCs w:val="22"/>
          <w:lang w:val="en-US"/>
        </w:rPr>
        <w:t>“</w:t>
      </w:r>
      <w:r w:rsidRPr="003D10FE">
        <w:rPr>
          <w:bCs/>
          <w:shd w:val="clear" w:color="auto" w:fill="FFFFFF"/>
        </w:rPr>
        <w:t>3rd Generation Partnership Project;</w:t>
      </w:r>
      <w:r>
        <w:rPr>
          <w:rFonts w:hint="eastAsia"/>
          <w:bCs/>
          <w:shd w:val="clear" w:color="auto" w:fill="FFFFFF"/>
        </w:rPr>
        <w:t xml:space="preserve"> </w:t>
      </w:r>
      <w:r w:rsidRPr="003D10FE">
        <w:rPr>
          <w:bCs/>
          <w:shd w:val="clear" w:color="auto" w:fill="FFFFFF"/>
        </w:rPr>
        <w:t>Technical Specification Group Radio Access Network;</w:t>
      </w:r>
      <w:r>
        <w:rPr>
          <w:rFonts w:hint="eastAsia"/>
          <w:bCs/>
          <w:shd w:val="clear" w:color="auto" w:fill="FFFFFF"/>
        </w:rPr>
        <w:t xml:space="preserve"> </w:t>
      </w:r>
      <w:r w:rsidRPr="003D10FE">
        <w:rPr>
          <w:bCs/>
          <w:shd w:val="clear" w:color="auto" w:fill="FFFFFF"/>
        </w:rPr>
        <w:t>Evolved Universal Terrestrial Radio Access (E-UTRA);</w:t>
      </w:r>
      <w:r>
        <w:rPr>
          <w:rFonts w:hint="eastAsia"/>
          <w:bCs/>
          <w:shd w:val="clear" w:color="auto" w:fill="FFFFFF"/>
        </w:rPr>
        <w:t xml:space="preserve"> </w:t>
      </w:r>
      <w:r w:rsidRPr="003D10FE">
        <w:rPr>
          <w:bCs/>
          <w:shd w:val="clear" w:color="auto" w:fill="FFFFFF"/>
        </w:rPr>
        <w:t>Mobility Enhancements in Heterogeneous Netwo</w:t>
      </w:r>
      <w:r>
        <w:rPr>
          <w:rFonts w:hint="eastAsia"/>
          <w:bCs/>
          <w:shd w:val="clear" w:color="auto" w:fill="FFFFFF"/>
        </w:rPr>
        <w:t>rks</w:t>
      </w:r>
      <w:r>
        <w:rPr>
          <w:bCs/>
          <w:shd w:val="clear" w:color="auto" w:fill="FFFFFF"/>
        </w:rPr>
        <w:t>”</w:t>
      </w:r>
      <w:r>
        <w:rPr>
          <w:rFonts w:hint="eastAsia"/>
          <w:bCs/>
          <w:shd w:val="clear" w:color="auto" w:fill="FFFFFF"/>
        </w:rPr>
        <w:t>.</w:t>
      </w:r>
    </w:p>
    <w:p w:rsidR="00936F79" w:rsidRDefault="00936F79" w:rsidP="007504D5">
      <w:pPr>
        <w:pStyle w:val="LGTdoc0"/>
        <w:spacing w:before="120" w:afterLines="0" w:line="240" w:lineRule="auto"/>
        <w:ind w:left="330" w:hangingChars="150" w:hanging="330"/>
        <w:rPr>
          <w:szCs w:val="22"/>
          <w:lang w:val="en-US"/>
        </w:rPr>
      </w:pPr>
      <w:r w:rsidRPr="00BB2E41">
        <w:rPr>
          <w:rFonts w:hint="eastAsia"/>
          <w:szCs w:val="22"/>
          <w:lang w:val="en-US"/>
        </w:rPr>
        <w:t>[</w:t>
      </w:r>
      <w:r>
        <w:rPr>
          <w:rFonts w:hint="eastAsia"/>
          <w:szCs w:val="22"/>
          <w:lang w:val="en-US"/>
        </w:rPr>
        <w:t>8</w:t>
      </w:r>
      <w:r w:rsidRPr="00BB2E41">
        <w:rPr>
          <w:rFonts w:hint="eastAsia"/>
          <w:szCs w:val="22"/>
          <w:lang w:val="en-US"/>
        </w:rPr>
        <w:t xml:space="preserve">] 3GPP TR 22.885, </w:t>
      </w:r>
      <w:r w:rsidRPr="00BB2E41">
        <w:rPr>
          <w:szCs w:val="22"/>
          <w:lang w:val="en-US"/>
        </w:rPr>
        <w:t>“3rd Generation Partnership Project;</w:t>
      </w:r>
      <w:r w:rsidRPr="00BB2E41">
        <w:rPr>
          <w:rFonts w:hint="eastAsia"/>
          <w:szCs w:val="22"/>
          <w:lang w:val="en-US"/>
        </w:rPr>
        <w:t xml:space="preserve"> </w:t>
      </w:r>
      <w:r w:rsidRPr="00BB2E41">
        <w:rPr>
          <w:szCs w:val="22"/>
          <w:lang w:val="en-US"/>
        </w:rPr>
        <w:t>Technical Specification Group Services and System Aspects;</w:t>
      </w:r>
      <w:r w:rsidRPr="00BB2E41">
        <w:rPr>
          <w:rFonts w:hint="eastAsia"/>
          <w:szCs w:val="22"/>
          <w:lang w:val="en-US"/>
        </w:rPr>
        <w:t xml:space="preserve"> </w:t>
      </w:r>
      <w:r w:rsidRPr="00BB2E41">
        <w:rPr>
          <w:szCs w:val="22"/>
          <w:lang w:val="en-US"/>
        </w:rPr>
        <w:t xml:space="preserve">Study on LTE </w:t>
      </w:r>
      <w:r w:rsidRPr="00BB2E41">
        <w:rPr>
          <w:rFonts w:hint="eastAsia"/>
          <w:szCs w:val="22"/>
          <w:lang w:val="en-US"/>
        </w:rPr>
        <w:t>S</w:t>
      </w:r>
      <w:r w:rsidRPr="00BB2E41">
        <w:rPr>
          <w:szCs w:val="22"/>
          <w:lang w:val="en-US"/>
        </w:rPr>
        <w:t xml:space="preserve">upport for V2X </w:t>
      </w:r>
      <w:r w:rsidRPr="00BB2E41">
        <w:rPr>
          <w:rFonts w:hint="eastAsia"/>
          <w:szCs w:val="22"/>
          <w:lang w:val="en-US"/>
        </w:rPr>
        <w:t>S</w:t>
      </w:r>
      <w:r w:rsidRPr="00BB2E41">
        <w:rPr>
          <w:szCs w:val="22"/>
          <w:lang w:val="en-US"/>
        </w:rPr>
        <w:t>ervices</w:t>
      </w:r>
      <w:r>
        <w:rPr>
          <w:bCs/>
          <w:shd w:val="clear" w:color="auto" w:fill="FFFFFF"/>
        </w:rPr>
        <w:t>”</w:t>
      </w:r>
      <w:r>
        <w:rPr>
          <w:rFonts w:hint="eastAsia"/>
          <w:bCs/>
          <w:shd w:val="clear" w:color="auto" w:fill="FFFFFF"/>
        </w:rPr>
        <w:t>.</w:t>
      </w:r>
      <w:r w:rsidRPr="00D02904">
        <w:rPr>
          <w:rFonts w:hint="eastAsia"/>
          <w:szCs w:val="22"/>
          <w:lang w:val="en-US"/>
        </w:rPr>
        <w:t xml:space="preserve"> </w:t>
      </w:r>
    </w:p>
    <w:p w:rsidR="00936F79" w:rsidRDefault="00936F79" w:rsidP="00936F79">
      <w:pPr>
        <w:pStyle w:val="LGTdoc0"/>
        <w:spacing w:before="120" w:afterLines="0" w:line="240" w:lineRule="auto"/>
        <w:ind w:left="330" w:hangingChars="150" w:hanging="330"/>
        <w:rPr>
          <w:bCs/>
          <w:shd w:val="clear" w:color="auto" w:fill="FFFFFF"/>
        </w:rPr>
      </w:pPr>
      <w:r>
        <w:rPr>
          <w:rFonts w:hint="eastAsia"/>
          <w:bCs/>
          <w:shd w:val="clear" w:color="auto" w:fill="FFFFFF"/>
        </w:rPr>
        <w:t xml:space="preserve">[9] R1-155416, </w:t>
      </w:r>
      <w:r>
        <w:rPr>
          <w:bCs/>
          <w:shd w:val="clear" w:color="auto" w:fill="FFFFFF"/>
        </w:rPr>
        <w:t>“</w:t>
      </w:r>
      <w:r w:rsidRPr="00EC1697">
        <w:rPr>
          <w:bCs/>
          <w:shd w:val="clear" w:color="auto" w:fill="FFFFFF"/>
        </w:rPr>
        <w:t>Discussion on resource structure for PC5-based V2V</w:t>
      </w:r>
      <w:r>
        <w:rPr>
          <w:bCs/>
          <w:shd w:val="clear" w:color="auto" w:fill="FFFFFF"/>
        </w:rPr>
        <w:t>”</w:t>
      </w:r>
      <w:r>
        <w:rPr>
          <w:rFonts w:hint="eastAsia"/>
          <w:bCs/>
          <w:shd w:val="clear" w:color="auto" w:fill="FFFFFF"/>
        </w:rPr>
        <w:t>, LG Electronics.</w:t>
      </w:r>
    </w:p>
    <w:p w:rsidR="00FA6B3C" w:rsidRPr="00FA6B3C" w:rsidRDefault="00FA6B3C" w:rsidP="00936F79">
      <w:pPr>
        <w:pStyle w:val="LGTdoc0"/>
        <w:spacing w:before="120" w:afterLines="0" w:line="240" w:lineRule="auto"/>
        <w:ind w:left="440" w:hangingChars="200" w:hanging="440"/>
        <w:rPr>
          <w:szCs w:val="22"/>
          <w:lang w:val="en-US"/>
        </w:rPr>
      </w:pPr>
      <w:r w:rsidRPr="00D02904">
        <w:rPr>
          <w:rFonts w:hint="eastAsia"/>
          <w:szCs w:val="22"/>
          <w:lang w:val="en-US"/>
        </w:rPr>
        <w:t>[</w:t>
      </w:r>
      <w:r w:rsidR="00936F79">
        <w:rPr>
          <w:rFonts w:hint="eastAsia"/>
          <w:szCs w:val="22"/>
          <w:lang w:val="en-US"/>
        </w:rPr>
        <w:t>10</w:t>
      </w:r>
      <w:r w:rsidRPr="00D02904">
        <w:rPr>
          <w:rFonts w:hint="eastAsia"/>
          <w:szCs w:val="22"/>
          <w:lang w:val="en-US"/>
        </w:rPr>
        <w:t xml:space="preserve">] </w:t>
      </w:r>
      <w:r w:rsidRPr="00D02904">
        <w:rPr>
          <w:szCs w:val="22"/>
          <w:lang w:val="en-US"/>
        </w:rPr>
        <w:t xml:space="preserve">3GPP TR </w:t>
      </w:r>
      <w:r w:rsidRPr="00FA6B3C">
        <w:rPr>
          <w:rFonts w:hint="eastAsia"/>
          <w:szCs w:val="22"/>
          <w:lang w:val="en-US"/>
        </w:rPr>
        <w:t>36</w:t>
      </w:r>
      <w:r w:rsidRPr="00D02904">
        <w:rPr>
          <w:szCs w:val="22"/>
          <w:lang w:val="en-US"/>
        </w:rPr>
        <w:t>.</w:t>
      </w:r>
      <w:r>
        <w:rPr>
          <w:rFonts w:hint="eastAsia"/>
          <w:szCs w:val="22"/>
          <w:lang w:val="en-US"/>
        </w:rPr>
        <w:t>8</w:t>
      </w:r>
      <w:r w:rsidRPr="00FA6B3C">
        <w:rPr>
          <w:rFonts w:hint="eastAsia"/>
          <w:szCs w:val="22"/>
          <w:lang w:val="en-US"/>
        </w:rPr>
        <w:t>43</w:t>
      </w:r>
      <w:r w:rsidRPr="00D02904">
        <w:rPr>
          <w:rFonts w:hint="eastAsia"/>
          <w:szCs w:val="22"/>
          <w:lang w:val="en-US"/>
        </w:rPr>
        <w:t xml:space="preserve">, </w:t>
      </w:r>
      <w:r>
        <w:rPr>
          <w:szCs w:val="22"/>
          <w:lang w:val="en-US"/>
        </w:rPr>
        <w:t>“</w:t>
      </w:r>
      <w:r w:rsidR="007504D5" w:rsidRPr="007504D5">
        <w:rPr>
          <w:szCs w:val="22"/>
          <w:lang w:val="en-US"/>
        </w:rPr>
        <w:t>3rd Generation Partnership Project;</w:t>
      </w:r>
      <w:r w:rsidR="007504D5">
        <w:rPr>
          <w:rFonts w:hint="eastAsia"/>
          <w:szCs w:val="22"/>
          <w:lang w:val="en-US"/>
        </w:rPr>
        <w:t xml:space="preserve"> </w:t>
      </w:r>
      <w:r w:rsidR="007504D5" w:rsidRPr="007504D5">
        <w:rPr>
          <w:szCs w:val="22"/>
          <w:lang w:val="en-US"/>
        </w:rPr>
        <w:t>Technical Specification Group Radio Access Network;</w:t>
      </w:r>
      <w:r w:rsidR="007504D5">
        <w:rPr>
          <w:rFonts w:hint="eastAsia"/>
          <w:szCs w:val="22"/>
          <w:lang w:val="en-US"/>
        </w:rPr>
        <w:t xml:space="preserve"> </w:t>
      </w:r>
      <w:r w:rsidR="007504D5" w:rsidRPr="007504D5">
        <w:rPr>
          <w:szCs w:val="22"/>
          <w:lang w:val="en-US"/>
        </w:rPr>
        <w:t>Study on LTE Device to Device Proximity Services; Radio Aspects</w:t>
      </w:r>
      <w:r>
        <w:rPr>
          <w:szCs w:val="22"/>
          <w:lang w:val="en-US"/>
        </w:rPr>
        <w:t>”</w:t>
      </w:r>
      <w:r w:rsidR="007504D5">
        <w:rPr>
          <w:rFonts w:hint="eastAsia"/>
          <w:szCs w:val="22"/>
          <w:lang w:val="en-US"/>
        </w:rPr>
        <w:t>.</w:t>
      </w:r>
    </w:p>
    <w:p w:rsidR="00D8236A" w:rsidRPr="00936F79" w:rsidRDefault="008B6679" w:rsidP="00936F79">
      <w:pPr>
        <w:pStyle w:val="LGTdoc0"/>
        <w:spacing w:before="120" w:afterLines="0" w:line="240" w:lineRule="auto"/>
        <w:ind w:left="440" w:hangingChars="200" w:hanging="440"/>
        <w:rPr>
          <w:bCs/>
          <w:shd w:val="clear" w:color="auto" w:fill="FFFFFF"/>
        </w:rPr>
      </w:pPr>
      <w:r w:rsidRPr="00D02904">
        <w:rPr>
          <w:rFonts w:hint="eastAsia"/>
          <w:szCs w:val="22"/>
          <w:lang w:val="en-US"/>
        </w:rPr>
        <w:t>[</w:t>
      </w:r>
      <w:r w:rsidR="00936F79">
        <w:rPr>
          <w:rFonts w:hint="eastAsia"/>
          <w:szCs w:val="22"/>
          <w:lang w:val="en-US"/>
        </w:rPr>
        <w:t>11</w:t>
      </w:r>
      <w:r w:rsidRPr="00D02904">
        <w:rPr>
          <w:rFonts w:hint="eastAsia"/>
          <w:szCs w:val="22"/>
          <w:lang w:val="en-US"/>
        </w:rPr>
        <w:t xml:space="preserve">] </w:t>
      </w:r>
      <w:r w:rsidR="007504D5" w:rsidRPr="00564193">
        <w:t xml:space="preserve">3GPP </w:t>
      </w:r>
      <w:r w:rsidR="007504D5">
        <w:t xml:space="preserve">TS 36.101: </w:t>
      </w:r>
      <w:r w:rsidR="008D7AF9">
        <w:t>“</w:t>
      </w:r>
      <w:r w:rsidR="007504D5" w:rsidRPr="006D00D9">
        <w:rPr>
          <w:bCs/>
          <w:shd w:val="clear" w:color="auto" w:fill="FFFFFF"/>
        </w:rPr>
        <w:t>Evolved Universal Terrestrial Radio Access (E-UTRA); User Equipment (UE) radio transmission and reception</w:t>
      </w:r>
      <w:r w:rsidR="008D7AF9">
        <w:rPr>
          <w:rFonts w:hint="eastAsia"/>
          <w:bCs/>
          <w:shd w:val="clear" w:color="auto" w:fill="FFFFFF"/>
        </w:rPr>
        <w:t>"</w:t>
      </w:r>
      <w:r w:rsidR="007504D5">
        <w:rPr>
          <w:bCs/>
          <w:shd w:val="clear" w:color="auto" w:fill="FFFFFF"/>
        </w:rPr>
        <w:t>.</w:t>
      </w:r>
    </w:p>
    <w:sectPr w:rsidR="00D8236A" w:rsidRPr="00936F79" w:rsidSect="00CE3757">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658" w:rsidRDefault="00C85658">
      <w:r>
        <w:separator/>
      </w:r>
    </w:p>
  </w:endnote>
  <w:endnote w:type="continuationSeparator" w:id="0">
    <w:p w:rsidR="00C85658" w:rsidRDefault="00C8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6" w:rsidRDefault="007C4150">
    <w:pPr>
      <w:pStyle w:val="a7"/>
      <w:framePr w:wrap="around" w:vAnchor="text" w:hAnchor="margin" w:xAlign="center" w:y="1"/>
      <w:rPr>
        <w:rStyle w:val="a8"/>
      </w:rPr>
    </w:pPr>
    <w:r>
      <w:rPr>
        <w:rStyle w:val="a8"/>
      </w:rPr>
      <w:fldChar w:fldCharType="begin"/>
    </w:r>
    <w:r w:rsidR="00650916">
      <w:rPr>
        <w:rStyle w:val="a8"/>
      </w:rPr>
      <w:instrText xml:space="preserve">PAGE  </w:instrText>
    </w:r>
    <w:r>
      <w:rPr>
        <w:rStyle w:val="a8"/>
      </w:rPr>
      <w:fldChar w:fldCharType="end"/>
    </w:r>
  </w:p>
  <w:p w:rsidR="00650916" w:rsidRDefault="0065091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6" w:rsidRDefault="007C4150">
    <w:pPr>
      <w:pStyle w:val="a7"/>
      <w:framePr w:wrap="around" w:vAnchor="text" w:hAnchor="margin" w:xAlign="center" w:y="1"/>
      <w:rPr>
        <w:rStyle w:val="a8"/>
      </w:rPr>
    </w:pPr>
    <w:r>
      <w:rPr>
        <w:rStyle w:val="a8"/>
      </w:rPr>
      <w:fldChar w:fldCharType="begin"/>
    </w:r>
    <w:r w:rsidR="00650916">
      <w:rPr>
        <w:rStyle w:val="a8"/>
      </w:rPr>
      <w:instrText xml:space="preserve">PAGE  </w:instrText>
    </w:r>
    <w:r>
      <w:rPr>
        <w:rStyle w:val="a8"/>
      </w:rPr>
      <w:fldChar w:fldCharType="separate"/>
    </w:r>
    <w:r w:rsidR="00736D7F">
      <w:rPr>
        <w:rStyle w:val="a8"/>
        <w:noProof/>
      </w:rPr>
      <w:t>6</w:t>
    </w:r>
    <w:r>
      <w:rPr>
        <w:rStyle w:val="a8"/>
      </w:rPr>
      <w:fldChar w:fldCharType="end"/>
    </w:r>
  </w:p>
  <w:p w:rsidR="00650916" w:rsidRDefault="006509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658" w:rsidRDefault="00C85658">
      <w:r>
        <w:separator/>
      </w:r>
    </w:p>
  </w:footnote>
  <w:footnote w:type="continuationSeparator" w:id="0">
    <w:p w:rsidR="00C85658" w:rsidRDefault="00C85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44CE7"/>
    <w:multiLevelType w:val="hybridMultilevel"/>
    <w:tmpl w:val="EE82A368"/>
    <w:lvl w:ilvl="0" w:tplc="3D3EDCD2">
      <w:start w:val="1"/>
      <w:numFmt w:val="bullet"/>
      <w:lvlText w:val="•"/>
      <w:lvlJc w:val="left"/>
      <w:pPr>
        <w:tabs>
          <w:tab w:val="num" w:pos="720"/>
        </w:tabs>
        <w:ind w:left="720" w:hanging="360"/>
      </w:pPr>
      <w:rPr>
        <w:rFonts w:ascii="Arial" w:hAnsi="Arial" w:cs="Times New Roman" w:hint="default"/>
      </w:rPr>
    </w:lvl>
    <w:lvl w:ilvl="1" w:tplc="E91A4852">
      <w:start w:val="2112"/>
      <w:numFmt w:val="bullet"/>
      <w:lvlText w:val="•"/>
      <w:lvlJc w:val="left"/>
      <w:pPr>
        <w:tabs>
          <w:tab w:val="num" w:pos="1440"/>
        </w:tabs>
        <w:ind w:left="1440" w:hanging="360"/>
      </w:pPr>
      <w:rPr>
        <w:rFonts w:ascii="Arial" w:hAnsi="Arial" w:cs="Times New Roman" w:hint="default"/>
      </w:rPr>
    </w:lvl>
    <w:lvl w:ilvl="2" w:tplc="DA36EBC4">
      <w:start w:val="2112"/>
      <w:numFmt w:val="bullet"/>
      <w:lvlText w:val="•"/>
      <w:lvlJc w:val="left"/>
      <w:pPr>
        <w:tabs>
          <w:tab w:val="num" w:pos="2160"/>
        </w:tabs>
        <w:ind w:left="2160" w:hanging="360"/>
      </w:pPr>
      <w:rPr>
        <w:rFonts w:ascii="Arial" w:hAnsi="Arial" w:cs="Times New Roman" w:hint="default"/>
      </w:rPr>
    </w:lvl>
    <w:lvl w:ilvl="3" w:tplc="6AF0D9C6">
      <w:start w:val="1"/>
      <w:numFmt w:val="bullet"/>
      <w:lvlText w:val="•"/>
      <w:lvlJc w:val="left"/>
      <w:pPr>
        <w:tabs>
          <w:tab w:val="num" w:pos="2880"/>
        </w:tabs>
        <w:ind w:left="2880" w:hanging="360"/>
      </w:pPr>
      <w:rPr>
        <w:rFonts w:ascii="Arial" w:hAnsi="Arial" w:cs="Times New Roman" w:hint="default"/>
      </w:rPr>
    </w:lvl>
    <w:lvl w:ilvl="4" w:tplc="37088BF6">
      <w:start w:val="1"/>
      <w:numFmt w:val="bullet"/>
      <w:lvlText w:val="•"/>
      <w:lvlJc w:val="left"/>
      <w:pPr>
        <w:tabs>
          <w:tab w:val="num" w:pos="3600"/>
        </w:tabs>
        <w:ind w:left="3600" w:hanging="360"/>
      </w:pPr>
      <w:rPr>
        <w:rFonts w:ascii="Arial" w:hAnsi="Arial" w:cs="Times New Roman" w:hint="default"/>
      </w:rPr>
    </w:lvl>
    <w:lvl w:ilvl="5" w:tplc="FC780982">
      <w:start w:val="1"/>
      <w:numFmt w:val="bullet"/>
      <w:lvlText w:val="•"/>
      <w:lvlJc w:val="left"/>
      <w:pPr>
        <w:tabs>
          <w:tab w:val="num" w:pos="4320"/>
        </w:tabs>
        <w:ind w:left="4320" w:hanging="360"/>
      </w:pPr>
      <w:rPr>
        <w:rFonts w:ascii="Arial" w:hAnsi="Arial" w:cs="Times New Roman" w:hint="default"/>
      </w:rPr>
    </w:lvl>
    <w:lvl w:ilvl="6" w:tplc="2E2CAE26">
      <w:start w:val="1"/>
      <w:numFmt w:val="bullet"/>
      <w:lvlText w:val="•"/>
      <w:lvlJc w:val="left"/>
      <w:pPr>
        <w:tabs>
          <w:tab w:val="num" w:pos="5040"/>
        </w:tabs>
        <w:ind w:left="5040" w:hanging="360"/>
      </w:pPr>
      <w:rPr>
        <w:rFonts w:ascii="Arial" w:hAnsi="Arial" w:cs="Times New Roman" w:hint="default"/>
      </w:rPr>
    </w:lvl>
    <w:lvl w:ilvl="7" w:tplc="6AC8D716">
      <w:start w:val="1"/>
      <w:numFmt w:val="bullet"/>
      <w:lvlText w:val="•"/>
      <w:lvlJc w:val="left"/>
      <w:pPr>
        <w:tabs>
          <w:tab w:val="num" w:pos="5760"/>
        </w:tabs>
        <w:ind w:left="5760" w:hanging="360"/>
      </w:pPr>
      <w:rPr>
        <w:rFonts w:ascii="Arial" w:hAnsi="Arial" w:cs="Times New Roman" w:hint="default"/>
      </w:rPr>
    </w:lvl>
    <w:lvl w:ilvl="8" w:tplc="0CD8163C">
      <w:start w:val="1"/>
      <w:numFmt w:val="bullet"/>
      <w:lvlText w:val="•"/>
      <w:lvlJc w:val="left"/>
      <w:pPr>
        <w:tabs>
          <w:tab w:val="num" w:pos="6480"/>
        </w:tabs>
        <w:ind w:left="6480" w:hanging="360"/>
      </w:pPr>
      <w:rPr>
        <w:rFonts w:ascii="Arial" w:hAnsi="Arial" w:cs="Times New Roman" w:hint="default"/>
      </w:rPr>
    </w:lvl>
  </w:abstractNum>
  <w:abstractNum w:abstractNumId="1">
    <w:nsid w:val="227F246C"/>
    <w:multiLevelType w:val="hybridMultilevel"/>
    <w:tmpl w:val="739CAD46"/>
    <w:lvl w:ilvl="0" w:tplc="75AE2C64">
      <w:start w:val="2"/>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5"/>
  </w:num>
  <w:num w:numId="4">
    <w:abstractNumId w:val="6"/>
  </w:num>
  <w:num w:numId="5">
    <w:abstractNumId w:val="7"/>
  </w:num>
  <w:num w:numId="6">
    <w:abstractNumId w:val="4"/>
  </w:num>
  <w:num w:numId="7">
    <w:abstractNumId w:val="0"/>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102D"/>
    <w:rsid w:val="0000266C"/>
    <w:rsid w:val="000031B4"/>
    <w:rsid w:val="00004412"/>
    <w:rsid w:val="000054EF"/>
    <w:rsid w:val="00005980"/>
    <w:rsid w:val="00005DB1"/>
    <w:rsid w:val="00006830"/>
    <w:rsid w:val="000072D1"/>
    <w:rsid w:val="00007711"/>
    <w:rsid w:val="000100BF"/>
    <w:rsid w:val="00010300"/>
    <w:rsid w:val="00010F32"/>
    <w:rsid w:val="00011317"/>
    <w:rsid w:val="00011651"/>
    <w:rsid w:val="0001258E"/>
    <w:rsid w:val="00012850"/>
    <w:rsid w:val="00012E36"/>
    <w:rsid w:val="00012FDD"/>
    <w:rsid w:val="00013055"/>
    <w:rsid w:val="000131DA"/>
    <w:rsid w:val="0001423F"/>
    <w:rsid w:val="00014774"/>
    <w:rsid w:val="0001478A"/>
    <w:rsid w:val="0001544B"/>
    <w:rsid w:val="00015664"/>
    <w:rsid w:val="000158D1"/>
    <w:rsid w:val="0001612D"/>
    <w:rsid w:val="00016B13"/>
    <w:rsid w:val="000171D8"/>
    <w:rsid w:val="0002036C"/>
    <w:rsid w:val="00020756"/>
    <w:rsid w:val="00020A46"/>
    <w:rsid w:val="0002124B"/>
    <w:rsid w:val="00021C4E"/>
    <w:rsid w:val="00022517"/>
    <w:rsid w:val="00022884"/>
    <w:rsid w:val="00023BE1"/>
    <w:rsid w:val="0002413F"/>
    <w:rsid w:val="00024655"/>
    <w:rsid w:val="00024681"/>
    <w:rsid w:val="00025124"/>
    <w:rsid w:val="00025449"/>
    <w:rsid w:val="0002563D"/>
    <w:rsid w:val="00025D9A"/>
    <w:rsid w:val="00025EF9"/>
    <w:rsid w:val="000260CD"/>
    <w:rsid w:val="00026134"/>
    <w:rsid w:val="0002693C"/>
    <w:rsid w:val="00026D91"/>
    <w:rsid w:val="00027A80"/>
    <w:rsid w:val="00027EBD"/>
    <w:rsid w:val="00030038"/>
    <w:rsid w:val="00030228"/>
    <w:rsid w:val="0003055F"/>
    <w:rsid w:val="0003083B"/>
    <w:rsid w:val="00030CB5"/>
    <w:rsid w:val="000310F9"/>
    <w:rsid w:val="000312B9"/>
    <w:rsid w:val="000324CD"/>
    <w:rsid w:val="00032775"/>
    <w:rsid w:val="00032898"/>
    <w:rsid w:val="00032C3B"/>
    <w:rsid w:val="00032D3D"/>
    <w:rsid w:val="00032FB9"/>
    <w:rsid w:val="000337CB"/>
    <w:rsid w:val="00034F4A"/>
    <w:rsid w:val="00034FBE"/>
    <w:rsid w:val="0003506B"/>
    <w:rsid w:val="00035512"/>
    <w:rsid w:val="000358DA"/>
    <w:rsid w:val="00035927"/>
    <w:rsid w:val="00036063"/>
    <w:rsid w:val="000366A1"/>
    <w:rsid w:val="00036B40"/>
    <w:rsid w:val="000401DC"/>
    <w:rsid w:val="00041274"/>
    <w:rsid w:val="000415AB"/>
    <w:rsid w:val="00041985"/>
    <w:rsid w:val="00041B42"/>
    <w:rsid w:val="00041EA9"/>
    <w:rsid w:val="0004289F"/>
    <w:rsid w:val="0004330F"/>
    <w:rsid w:val="000439C8"/>
    <w:rsid w:val="000439FF"/>
    <w:rsid w:val="000450D9"/>
    <w:rsid w:val="00046061"/>
    <w:rsid w:val="000461D0"/>
    <w:rsid w:val="000465DD"/>
    <w:rsid w:val="00046C16"/>
    <w:rsid w:val="00047E8D"/>
    <w:rsid w:val="00047ECA"/>
    <w:rsid w:val="00050112"/>
    <w:rsid w:val="00050EF0"/>
    <w:rsid w:val="0005153A"/>
    <w:rsid w:val="00052433"/>
    <w:rsid w:val="00052796"/>
    <w:rsid w:val="00052B49"/>
    <w:rsid w:val="000534FF"/>
    <w:rsid w:val="0005351A"/>
    <w:rsid w:val="00053AEB"/>
    <w:rsid w:val="000548BF"/>
    <w:rsid w:val="00054AEE"/>
    <w:rsid w:val="00054B86"/>
    <w:rsid w:val="0005629B"/>
    <w:rsid w:val="0005684A"/>
    <w:rsid w:val="000568D7"/>
    <w:rsid w:val="000569BC"/>
    <w:rsid w:val="00056C93"/>
    <w:rsid w:val="0005792C"/>
    <w:rsid w:val="000579A3"/>
    <w:rsid w:val="00060BFE"/>
    <w:rsid w:val="00060C02"/>
    <w:rsid w:val="00060DD6"/>
    <w:rsid w:val="00061620"/>
    <w:rsid w:val="00061791"/>
    <w:rsid w:val="00061EE4"/>
    <w:rsid w:val="00062AA4"/>
    <w:rsid w:val="00063058"/>
    <w:rsid w:val="000639D7"/>
    <w:rsid w:val="00063CCB"/>
    <w:rsid w:val="00063FC8"/>
    <w:rsid w:val="00064460"/>
    <w:rsid w:val="00064E0B"/>
    <w:rsid w:val="0006507A"/>
    <w:rsid w:val="00065FD0"/>
    <w:rsid w:val="000660C6"/>
    <w:rsid w:val="00066DD5"/>
    <w:rsid w:val="0006795B"/>
    <w:rsid w:val="00067BBB"/>
    <w:rsid w:val="00070C68"/>
    <w:rsid w:val="00071011"/>
    <w:rsid w:val="00071D4E"/>
    <w:rsid w:val="000723C7"/>
    <w:rsid w:val="000726D2"/>
    <w:rsid w:val="00072BF0"/>
    <w:rsid w:val="00072C30"/>
    <w:rsid w:val="00072C46"/>
    <w:rsid w:val="00072FFB"/>
    <w:rsid w:val="00073041"/>
    <w:rsid w:val="00073291"/>
    <w:rsid w:val="00073964"/>
    <w:rsid w:val="00073DD2"/>
    <w:rsid w:val="00073E69"/>
    <w:rsid w:val="00073F47"/>
    <w:rsid w:val="0007407D"/>
    <w:rsid w:val="000755F5"/>
    <w:rsid w:val="000757E6"/>
    <w:rsid w:val="00075E99"/>
    <w:rsid w:val="00076229"/>
    <w:rsid w:val="00076472"/>
    <w:rsid w:val="00076619"/>
    <w:rsid w:val="0007664C"/>
    <w:rsid w:val="00076CF9"/>
    <w:rsid w:val="00076F31"/>
    <w:rsid w:val="00077EA9"/>
    <w:rsid w:val="00080C62"/>
    <w:rsid w:val="00080D26"/>
    <w:rsid w:val="000812E5"/>
    <w:rsid w:val="0008142A"/>
    <w:rsid w:val="00081EB0"/>
    <w:rsid w:val="00081FEC"/>
    <w:rsid w:val="0008214C"/>
    <w:rsid w:val="00082434"/>
    <w:rsid w:val="00082B84"/>
    <w:rsid w:val="00083802"/>
    <w:rsid w:val="00083D81"/>
    <w:rsid w:val="0008401E"/>
    <w:rsid w:val="00084BD1"/>
    <w:rsid w:val="00085590"/>
    <w:rsid w:val="00086269"/>
    <w:rsid w:val="0009036A"/>
    <w:rsid w:val="000907E5"/>
    <w:rsid w:val="00090AE3"/>
    <w:rsid w:val="00091429"/>
    <w:rsid w:val="00091495"/>
    <w:rsid w:val="00091B63"/>
    <w:rsid w:val="000924D6"/>
    <w:rsid w:val="00093234"/>
    <w:rsid w:val="000932BC"/>
    <w:rsid w:val="00093394"/>
    <w:rsid w:val="000935E0"/>
    <w:rsid w:val="00094F30"/>
    <w:rsid w:val="00095BE6"/>
    <w:rsid w:val="00095F2C"/>
    <w:rsid w:val="00095F9F"/>
    <w:rsid w:val="000969E4"/>
    <w:rsid w:val="00096AD9"/>
    <w:rsid w:val="00097117"/>
    <w:rsid w:val="00097236"/>
    <w:rsid w:val="000975D5"/>
    <w:rsid w:val="00097C5B"/>
    <w:rsid w:val="000A0045"/>
    <w:rsid w:val="000A113C"/>
    <w:rsid w:val="000A11A7"/>
    <w:rsid w:val="000A1325"/>
    <w:rsid w:val="000A1465"/>
    <w:rsid w:val="000A1683"/>
    <w:rsid w:val="000A16ED"/>
    <w:rsid w:val="000A2024"/>
    <w:rsid w:val="000A2BEF"/>
    <w:rsid w:val="000A2FD1"/>
    <w:rsid w:val="000A35C5"/>
    <w:rsid w:val="000A39F4"/>
    <w:rsid w:val="000A41F4"/>
    <w:rsid w:val="000A492B"/>
    <w:rsid w:val="000A4B87"/>
    <w:rsid w:val="000A58BF"/>
    <w:rsid w:val="000A5DC7"/>
    <w:rsid w:val="000A62EA"/>
    <w:rsid w:val="000A75DB"/>
    <w:rsid w:val="000B0375"/>
    <w:rsid w:val="000B06C0"/>
    <w:rsid w:val="000B0E98"/>
    <w:rsid w:val="000B0FAC"/>
    <w:rsid w:val="000B1425"/>
    <w:rsid w:val="000B160D"/>
    <w:rsid w:val="000B223C"/>
    <w:rsid w:val="000B2552"/>
    <w:rsid w:val="000B26F4"/>
    <w:rsid w:val="000B2F82"/>
    <w:rsid w:val="000B3E0F"/>
    <w:rsid w:val="000B4437"/>
    <w:rsid w:val="000B44A8"/>
    <w:rsid w:val="000B476E"/>
    <w:rsid w:val="000B490D"/>
    <w:rsid w:val="000B5023"/>
    <w:rsid w:val="000B598A"/>
    <w:rsid w:val="000B5C84"/>
    <w:rsid w:val="000B5E17"/>
    <w:rsid w:val="000B5E5A"/>
    <w:rsid w:val="000B7210"/>
    <w:rsid w:val="000B721D"/>
    <w:rsid w:val="000B759D"/>
    <w:rsid w:val="000B7695"/>
    <w:rsid w:val="000B7EFD"/>
    <w:rsid w:val="000C0BCF"/>
    <w:rsid w:val="000C1030"/>
    <w:rsid w:val="000C2A55"/>
    <w:rsid w:val="000C2BA0"/>
    <w:rsid w:val="000C37FB"/>
    <w:rsid w:val="000C3DCD"/>
    <w:rsid w:val="000C5084"/>
    <w:rsid w:val="000C512C"/>
    <w:rsid w:val="000C5285"/>
    <w:rsid w:val="000C5D1A"/>
    <w:rsid w:val="000C606B"/>
    <w:rsid w:val="000C62F8"/>
    <w:rsid w:val="000C68FE"/>
    <w:rsid w:val="000C6914"/>
    <w:rsid w:val="000C7A54"/>
    <w:rsid w:val="000C7D13"/>
    <w:rsid w:val="000C7E3A"/>
    <w:rsid w:val="000D01D9"/>
    <w:rsid w:val="000D08EF"/>
    <w:rsid w:val="000D107E"/>
    <w:rsid w:val="000D1501"/>
    <w:rsid w:val="000D1A19"/>
    <w:rsid w:val="000D1A96"/>
    <w:rsid w:val="000D2579"/>
    <w:rsid w:val="000D2D52"/>
    <w:rsid w:val="000D3F6E"/>
    <w:rsid w:val="000D4423"/>
    <w:rsid w:val="000D4832"/>
    <w:rsid w:val="000D4A67"/>
    <w:rsid w:val="000D4F16"/>
    <w:rsid w:val="000D5350"/>
    <w:rsid w:val="000D5460"/>
    <w:rsid w:val="000D5B2E"/>
    <w:rsid w:val="000D5BDE"/>
    <w:rsid w:val="000D6745"/>
    <w:rsid w:val="000D6CF1"/>
    <w:rsid w:val="000D6F43"/>
    <w:rsid w:val="000D7577"/>
    <w:rsid w:val="000E09D6"/>
    <w:rsid w:val="000E0E85"/>
    <w:rsid w:val="000E25D0"/>
    <w:rsid w:val="000E2BC7"/>
    <w:rsid w:val="000E2C80"/>
    <w:rsid w:val="000E2F7C"/>
    <w:rsid w:val="000E328F"/>
    <w:rsid w:val="000E3C9D"/>
    <w:rsid w:val="000E4B1E"/>
    <w:rsid w:val="000E5280"/>
    <w:rsid w:val="000E5B30"/>
    <w:rsid w:val="000E5B44"/>
    <w:rsid w:val="000E5F7E"/>
    <w:rsid w:val="000E6B37"/>
    <w:rsid w:val="000E6C94"/>
    <w:rsid w:val="000E72E5"/>
    <w:rsid w:val="000E7F00"/>
    <w:rsid w:val="000F07A0"/>
    <w:rsid w:val="000F1AB3"/>
    <w:rsid w:val="000F1FB8"/>
    <w:rsid w:val="000F2618"/>
    <w:rsid w:val="000F2AA7"/>
    <w:rsid w:val="000F2AE4"/>
    <w:rsid w:val="000F3E05"/>
    <w:rsid w:val="000F44B1"/>
    <w:rsid w:val="000F4C32"/>
    <w:rsid w:val="000F6048"/>
    <w:rsid w:val="000F62A9"/>
    <w:rsid w:val="000F63D8"/>
    <w:rsid w:val="000F6D94"/>
    <w:rsid w:val="000F764B"/>
    <w:rsid w:val="000F7B1A"/>
    <w:rsid w:val="000F7B97"/>
    <w:rsid w:val="001004D7"/>
    <w:rsid w:val="00100591"/>
    <w:rsid w:val="00101657"/>
    <w:rsid w:val="00101CF6"/>
    <w:rsid w:val="001029DC"/>
    <w:rsid w:val="00102ADD"/>
    <w:rsid w:val="00103161"/>
    <w:rsid w:val="001034C9"/>
    <w:rsid w:val="00103AE1"/>
    <w:rsid w:val="00104368"/>
    <w:rsid w:val="00105BA9"/>
    <w:rsid w:val="00106326"/>
    <w:rsid w:val="0010670A"/>
    <w:rsid w:val="00106891"/>
    <w:rsid w:val="00106AE5"/>
    <w:rsid w:val="00106BB5"/>
    <w:rsid w:val="00106DA6"/>
    <w:rsid w:val="001073B9"/>
    <w:rsid w:val="00110A9E"/>
    <w:rsid w:val="001111EA"/>
    <w:rsid w:val="0011172F"/>
    <w:rsid w:val="00111DBD"/>
    <w:rsid w:val="0011254E"/>
    <w:rsid w:val="0011283D"/>
    <w:rsid w:val="00112A9C"/>
    <w:rsid w:val="00113492"/>
    <w:rsid w:val="00113FB8"/>
    <w:rsid w:val="0011456A"/>
    <w:rsid w:val="00114DE5"/>
    <w:rsid w:val="001150A3"/>
    <w:rsid w:val="001155D7"/>
    <w:rsid w:val="0011590B"/>
    <w:rsid w:val="00116508"/>
    <w:rsid w:val="00116F93"/>
    <w:rsid w:val="00117174"/>
    <w:rsid w:val="0011774B"/>
    <w:rsid w:val="0012036B"/>
    <w:rsid w:val="001208F1"/>
    <w:rsid w:val="00121532"/>
    <w:rsid w:val="00122B7B"/>
    <w:rsid w:val="001230AF"/>
    <w:rsid w:val="001234BC"/>
    <w:rsid w:val="00123CC5"/>
    <w:rsid w:val="00123D48"/>
    <w:rsid w:val="00123F69"/>
    <w:rsid w:val="00123F88"/>
    <w:rsid w:val="00124099"/>
    <w:rsid w:val="0012496A"/>
    <w:rsid w:val="0012533E"/>
    <w:rsid w:val="00125DC9"/>
    <w:rsid w:val="00125FB9"/>
    <w:rsid w:val="00127118"/>
    <w:rsid w:val="00127949"/>
    <w:rsid w:val="00130201"/>
    <w:rsid w:val="00130E1F"/>
    <w:rsid w:val="00130F1C"/>
    <w:rsid w:val="001324CD"/>
    <w:rsid w:val="0013271B"/>
    <w:rsid w:val="0013310D"/>
    <w:rsid w:val="0013358C"/>
    <w:rsid w:val="00133B03"/>
    <w:rsid w:val="00133F41"/>
    <w:rsid w:val="00134B43"/>
    <w:rsid w:val="00136945"/>
    <w:rsid w:val="00136BCA"/>
    <w:rsid w:val="00137D00"/>
    <w:rsid w:val="001401AD"/>
    <w:rsid w:val="001413F1"/>
    <w:rsid w:val="00141860"/>
    <w:rsid w:val="00143CB6"/>
    <w:rsid w:val="0014494E"/>
    <w:rsid w:val="00144F3A"/>
    <w:rsid w:val="001461F6"/>
    <w:rsid w:val="00146769"/>
    <w:rsid w:val="00147438"/>
    <w:rsid w:val="0014775B"/>
    <w:rsid w:val="001479B8"/>
    <w:rsid w:val="00147D5F"/>
    <w:rsid w:val="001507EB"/>
    <w:rsid w:val="00151285"/>
    <w:rsid w:val="001512FC"/>
    <w:rsid w:val="00153171"/>
    <w:rsid w:val="001532F6"/>
    <w:rsid w:val="00154160"/>
    <w:rsid w:val="00154AF3"/>
    <w:rsid w:val="0015524F"/>
    <w:rsid w:val="0015541E"/>
    <w:rsid w:val="0015574E"/>
    <w:rsid w:val="00156547"/>
    <w:rsid w:val="00156804"/>
    <w:rsid w:val="00156E1D"/>
    <w:rsid w:val="00157937"/>
    <w:rsid w:val="00157F66"/>
    <w:rsid w:val="001601F8"/>
    <w:rsid w:val="0016068D"/>
    <w:rsid w:val="00160A49"/>
    <w:rsid w:val="001620F5"/>
    <w:rsid w:val="001625C4"/>
    <w:rsid w:val="00162F34"/>
    <w:rsid w:val="00163770"/>
    <w:rsid w:val="001648A2"/>
    <w:rsid w:val="001648F9"/>
    <w:rsid w:val="00164904"/>
    <w:rsid w:val="00164C59"/>
    <w:rsid w:val="00164F21"/>
    <w:rsid w:val="001657C6"/>
    <w:rsid w:val="00165D0E"/>
    <w:rsid w:val="00165EFE"/>
    <w:rsid w:val="00166149"/>
    <w:rsid w:val="00166161"/>
    <w:rsid w:val="00166C15"/>
    <w:rsid w:val="00166E4F"/>
    <w:rsid w:val="00167636"/>
    <w:rsid w:val="00167A23"/>
    <w:rsid w:val="00167BFA"/>
    <w:rsid w:val="00170050"/>
    <w:rsid w:val="0017038F"/>
    <w:rsid w:val="0017041E"/>
    <w:rsid w:val="0017044F"/>
    <w:rsid w:val="00170A8E"/>
    <w:rsid w:val="00170CBB"/>
    <w:rsid w:val="00171E0B"/>
    <w:rsid w:val="001721BA"/>
    <w:rsid w:val="001726A5"/>
    <w:rsid w:val="001727B6"/>
    <w:rsid w:val="00172857"/>
    <w:rsid w:val="0017388C"/>
    <w:rsid w:val="00173C85"/>
    <w:rsid w:val="00173CFC"/>
    <w:rsid w:val="001758CB"/>
    <w:rsid w:val="00176136"/>
    <w:rsid w:val="00177520"/>
    <w:rsid w:val="00177A83"/>
    <w:rsid w:val="00177DE5"/>
    <w:rsid w:val="001801E9"/>
    <w:rsid w:val="001805E1"/>
    <w:rsid w:val="00180D28"/>
    <w:rsid w:val="00182B35"/>
    <w:rsid w:val="0018303B"/>
    <w:rsid w:val="00183377"/>
    <w:rsid w:val="001834C2"/>
    <w:rsid w:val="00183DF9"/>
    <w:rsid w:val="001849E5"/>
    <w:rsid w:val="00184E53"/>
    <w:rsid w:val="001854EA"/>
    <w:rsid w:val="00185620"/>
    <w:rsid w:val="0018591D"/>
    <w:rsid w:val="00186404"/>
    <w:rsid w:val="001864D4"/>
    <w:rsid w:val="00187AC0"/>
    <w:rsid w:val="001914DC"/>
    <w:rsid w:val="001914E2"/>
    <w:rsid w:val="0019211C"/>
    <w:rsid w:val="00192A6A"/>
    <w:rsid w:val="00192EEF"/>
    <w:rsid w:val="001933C2"/>
    <w:rsid w:val="00193423"/>
    <w:rsid w:val="00193890"/>
    <w:rsid w:val="0019547C"/>
    <w:rsid w:val="00195786"/>
    <w:rsid w:val="00195D95"/>
    <w:rsid w:val="001966C1"/>
    <w:rsid w:val="001972E3"/>
    <w:rsid w:val="00197645"/>
    <w:rsid w:val="001A00EB"/>
    <w:rsid w:val="001A0326"/>
    <w:rsid w:val="001A0630"/>
    <w:rsid w:val="001A0B3B"/>
    <w:rsid w:val="001A1730"/>
    <w:rsid w:val="001A173F"/>
    <w:rsid w:val="001A18A6"/>
    <w:rsid w:val="001A1B82"/>
    <w:rsid w:val="001A2D9F"/>
    <w:rsid w:val="001A2EE5"/>
    <w:rsid w:val="001A3407"/>
    <w:rsid w:val="001A37B4"/>
    <w:rsid w:val="001A45F5"/>
    <w:rsid w:val="001A47AA"/>
    <w:rsid w:val="001A5050"/>
    <w:rsid w:val="001A58D3"/>
    <w:rsid w:val="001A62FA"/>
    <w:rsid w:val="001A635A"/>
    <w:rsid w:val="001A7042"/>
    <w:rsid w:val="001A7283"/>
    <w:rsid w:val="001A73A2"/>
    <w:rsid w:val="001B03FE"/>
    <w:rsid w:val="001B1163"/>
    <w:rsid w:val="001B12FB"/>
    <w:rsid w:val="001B14DE"/>
    <w:rsid w:val="001B16D7"/>
    <w:rsid w:val="001B1BE8"/>
    <w:rsid w:val="001B2005"/>
    <w:rsid w:val="001B240D"/>
    <w:rsid w:val="001B24F0"/>
    <w:rsid w:val="001B35AE"/>
    <w:rsid w:val="001B3A9D"/>
    <w:rsid w:val="001B42EF"/>
    <w:rsid w:val="001B4B99"/>
    <w:rsid w:val="001B56BF"/>
    <w:rsid w:val="001B63E8"/>
    <w:rsid w:val="001B7078"/>
    <w:rsid w:val="001C00BB"/>
    <w:rsid w:val="001C0EE1"/>
    <w:rsid w:val="001C1BDC"/>
    <w:rsid w:val="001C2384"/>
    <w:rsid w:val="001C28B0"/>
    <w:rsid w:val="001C2DEA"/>
    <w:rsid w:val="001C311F"/>
    <w:rsid w:val="001C3CEE"/>
    <w:rsid w:val="001C48AC"/>
    <w:rsid w:val="001C515A"/>
    <w:rsid w:val="001C5DEF"/>
    <w:rsid w:val="001C6056"/>
    <w:rsid w:val="001C63EF"/>
    <w:rsid w:val="001C65A4"/>
    <w:rsid w:val="001C65AD"/>
    <w:rsid w:val="001C6EDF"/>
    <w:rsid w:val="001C7142"/>
    <w:rsid w:val="001D03B1"/>
    <w:rsid w:val="001D10A9"/>
    <w:rsid w:val="001D16C9"/>
    <w:rsid w:val="001D1929"/>
    <w:rsid w:val="001D2493"/>
    <w:rsid w:val="001D2B66"/>
    <w:rsid w:val="001D3007"/>
    <w:rsid w:val="001D3E95"/>
    <w:rsid w:val="001D4B7E"/>
    <w:rsid w:val="001D4CEE"/>
    <w:rsid w:val="001D4E0F"/>
    <w:rsid w:val="001D5001"/>
    <w:rsid w:val="001D6524"/>
    <w:rsid w:val="001D7D89"/>
    <w:rsid w:val="001E02DD"/>
    <w:rsid w:val="001E0401"/>
    <w:rsid w:val="001E07CD"/>
    <w:rsid w:val="001E0911"/>
    <w:rsid w:val="001E09EB"/>
    <w:rsid w:val="001E32AD"/>
    <w:rsid w:val="001E391F"/>
    <w:rsid w:val="001E39DE"/>
    <w:rsid w:val="001E3B7E"/>
    <w:rsid w:val="001E3FDC"/>
    <w:rsid w:val="001E45F9"/>
    <w:rsid w:val="001E4906"/>
    <w:rsid w:val="001E4C61"/>
    <w:rsid w:val="001E5718"/>
    <w:rsid w:val="001E6428"/>
    <w:rsid w:val="001E663B"/>
    <w:rsid w:val="001E684A"/>
    <w:rsid w:val="001E6B43"/>
    <w:rsid w:val="001E715F"/>
    <w:rsid w:val="001E72AE"/>
    <w:rsid w:val="001E76C7"/>
    <w:rsid w:val="001F1501"/>
    <w:rsid w:val="001F2422"/>
    <w:rsid w:val="001F3221"/>
    <w:rsid w:val="001F3997"/>
    <w:rsid w:val="001F4132"/>
    <w:rsid w:val="001F589C"/>
    <w:rsid w:val="001F5AC1"/>
    <w:rsid w:val="001F6D85"/>
    <w:rsid w:val="001F7000"/>
    <w:rsid w:val="001F7481"/>
    <w:rsid w:val="0020060A"/>
    <w:rsid w:val="002012B1"/>
    <w:rsid w:val="00201ECD"/>
    <w:rsid w:val="00201FE1"/>
    <w:rsid w:val="002020D2"/>
    <w:rsid w:val="002021BE"/>
    <w:rsid w:val="00202D7F"/>
    <w:rsid w:val="002030F6"/>
    <w:rsid w:val="00203657"/>
    <w:rsid w:val="002039E0"/>
    <w:rsid w:val="00203F51"/>
    <w:rsid w:val="00203F6F"/>
    <w:rsid w:val="0020433C"/>
    <w:rsid w:val="002043C3"/>
    <w:rsid w:val="0020501C"/>
    <w:rsid w:val="002060E4"/>
    <w:rsid w:val="00206851"/>
    <w:rsid w:val="0021000B"/>
    <w:rsid w:val="002100F5"/>
    <w:rsid w:val="002103A0"/>
    <w:rsid w:val="00210E3A"/>
    <w:rsid w:val="002123B6"/>
    <w:rsid w:val="002124CB"/>
    <w:rsid w:val="00212654"/>
    <w:rsid w:val="00213897"/>
    <w:rsid w:val="00213EE1"/>
    <w:rsid w:val="00213F53"/>
    <w:rsid w:val="00214368"/>
    <w:rsid w:val="00214CF5"/>
    <w:rsid w:val="00214F4B"/>
    <w:rsid w:val="002152B8"/>
    <w:rsid w:val="00215348"/>
    <w:rsid w:val="0021534B"/>
    <w:rsid w:val="00215F21"/>
    <w:rsid w:val="00216559"/>
    <w:rsid w:val="002165B0"/>
    <w:rsid w:val="00216F55"/>
    <w:rsid w:val="00217E40"/>
    <w:rsid w:val="0022050C"/>
    <w:rsid w:val="002212FF"/>
    <w:rsid w:val="0022168B"/>
    <w:rsid w:val="0022193B"/>
    <w:rsid w:val="00221F50"/>
    <w:rsid w:val="00222F9D"/>
    <w:rsid w:val="00223EE5"/>
    <w:rsid w:val="00224333"/>
    <w:rsid w:val="0022562C"/>
    <w:rsid w:val="00225E26"/>
    <w:rsid w:val="00226250"/>
    <w:rsid w:val="002272EF"/>
    <w:rsid w:val="00230720"/>
    <w:rsid w:val="00231CF2"/>
    <w:rsid w:val="00231E8A"/>
    <w:rsid w:val="002328FB"/>
    <w:rsid w:val="00233EAF"/>
    <w:rsid w:val="0023477F"/>
    <w:rsid w:val="00234D3F"/>
    <w:rsid w:val="0023543C"/>
    <w:rsid w:val="0023563B"/>
    <w:rsid w:val="00235CF4"/>
    <w:rsid w:val="002367BD"/>
    <w:rsid w:val="00236DB9"/>
    <w:rsid w:val="00237042"/>
    <w:rsid w:val="00237121"/>
    <w:rsid w:val="00237B0A"/>
    <w:rsid w:val="00237D68"/>
    <w:rsid w:val="0024106C"/>
    <w:rsid w:val="002412B9"/>
    <w:rsid w:val="0024215B"/>
    <w:rsid w:val="00242291"/>
    <w:rsid w:val="002424D6"/>
    <w:rsid w:val="00242BA9"/>
    <w:rsid w:val="0024331B"/>
    <w:rsid w:val="002438E4"/>
    <w:rsid w:val="00243CDC"/>
    <w:rsid w:val="00244592"/>
    <w:rsid w:val="00245052"/>
    <w:rsid w:val="00245EA0"/>
    <w:rsid w:val="002462D2"/>
    <w:rsid w:val="00246396"/>
    <w:rsid w:val="00246880"/>
    <w:rsid w:val="002474ED"/>
    <w:rsid w:val="0024798C"/>
    <w:rsid w:val="0025153F"/>
    <w:rsid w:val="002515CB"/>
    <w:rsid w:val="00251914"/>
    <w:rsid w:val="002519A1"/>
    <w:rsid w:val="0025224A"/>
    <w:rsid w:val="00253046"/>
    <w:rsid w:val="002538B3"/>
    <w:rsid w:val="00253F76"/>
    <w:rsid w:val="0025410D"/>
    <w:rsid w:val="00254A47"/>
    <w:rsid w:val="00254F02"/>
    <w:rsid w:val="00254F33"/>
    <w:rsid w:val="002565E5"/>
    <w:rsid w:val="00256919"/>
    <w:rsid w:val="00257437"/>
    <w:rsid w:val="00257C03"/>
    <w:rsid w:val="0026108D"/>
    <w:rsid w:val="00261288"/>
    <w:rsid w:val="00261E35"/>
    <w:rsid w:val="0026221E"/>
    <w:rsid w:val="002622DE"/>
    <w:rsid w:val="0026286E"/>
    <w:rsid w:val="00262A76"/>
    <w:rsid w:val="00262CB9"/>
    <w:rsid w:val="00262ED7"/>
    <w:rsid w:val="0026337D"/>
    <w:rsid w:val="00263A55"/>
    <w:rsid w:val="00263EED"/>
    <w:rsid w:val="002643AC"/>
    <w:rsid w:val="002645AB"/>
    <w:rsid w:val="002654EC"/>
    <w:rsid w:val="00266083"/>
    <w:rsid w:val="0026718D"/>
    <w:rsid w:val="002677A3"/>
    <w:rsid w:val="00267BAA"/>
    <w:rsid w:val="00267BDB"/>
    <w:rsid w:val="0027000D"/>
    <w:rsid w:val="002705E3"/>
    <w:rsid w:val="00270681"/>
    <w:rsid w:val="0027074F"/>
    <w:rsid w:val="002710A7"/>
    <w:rsid w:val="002714BA"/>
    <w:rsid w:val="002727B2"/>
    <w:rsid w:val="00272897"/>
    <w:rsid w:val="0027339B"/>
    <w:rsid w:val="00273A45"/>
    <w:rsid w:val="002740A0"/>
    <w:rsid w:val="002745C9"/>
    <w:rsid w:val="002748A3"/>
    <w:rsid w:val="00274C72"/>
    <w:rsid w:val="00275921"/>
    <w:rsid w:val="00276314"/>
    <w:rsid w:val="00276412"/>
    <w:rsid w:val="00277777"/>
    <w:rsid w:val="0027786F"/>
    <w:rsid w:val="00277C76"/>
    <w:rsid w:val="00277E9A"/>
    <w:rsid w:val="00280560"/>
    <w:rsid w:val="00280F2A"/>
    <w:rsid w:val="002828AB"/>
    <w:rsid w:val="002828C9"/>
    <w:rsid w:val="00284289"/>
    <w:rsid w:val="002843E7"/>
    <w:rsid w:val="00285603"/>
    <w:rsid w:val="00285DAC"/>
    <w:rsid w:val="00285FD7"/>
    <w:rsid w:val="0028639A"/>
    <w:rsid w:val="0028692B"/>
    <w:rsid w:val="00286B44"/>
    <w:rsid w:val="00286DA6"/>
    <w:rsid w:val="00287433"/>
    <w:rsid w:val="00287E65"/>
    <w:rsid w:val="00287EA5"/>
    <w:rsid w:val="00290B54"/>
    <w:rsid w:val="002921F7"/>
    <w:rsid w:val="0029353F"/>
    <w:rsid w:val="0029419F"/>
    <w:rsid w:val="00294265"/>
    <w:rsid w:val="00297568"/>
    <w:rsid w:val="0029784A"/>
    <w:rsid w:val="00297DB0"/>
    <w:rsid w:val="00297FA5"/>
    <w:rsid w:val="002A0BDE"/>
    <w:rsid w:val="002A1A31"/>
    <w:rsid w:val="002A1F88"/>
    <w:rsid w:val="002A2264"/>
    <w:rsid w:val="002A2742"/>
    <w:rsid w:val="002A32BF"/>
    <w:rsid w:val="002A37C5"/>
    <w:rsid w:val="002A3F3B"/>
    <w:rsid w:val="002A5152"/>
    <w:rsid w:val="002A5B20"/>
    <w:rsid w:val="002A5B59"/>
    <w:rsid w:val="002A6613"/>
    <w:rsid w:val="002A73FE"/>
    <w:rsid w:val="002A7C48"/>
    <w:rsid w:val="002B041B"/>
    <w:rsid w:val="002B0D33"/>
    <w:rsid w:val="002B0DE3"/>
    <w:rsid w:val="002B1BF1"/>
    <w:rsid w:val="002B1F58"/>
    <w:rsid w:val="002B223B"/>
    <w:rsid w:val="002B2BBB"/>
    <w:rsid w:val="002B3308"/>
    <w:rsid w:val="002B336A"/>
    <w:rsid w:val="002B3902"/>
    <w:rsid w:val="002B3C5C"/>
    <w:rsid w:val="002B4247"/>
    <w:rsid w:val="002B5558"/>
    <w:rsid w:val="002B5BB2"/>
    <w:rsid w:val="002B6E6F"/>
    <w:rsid w:val="002B6FFA"/>
    <w:rsid w:val="002C1B6A"/>
    <w:rsid w:val="002C261F"/>
    <w:rsid w:val="002C2C8A"/>
    <w:rsid w:val="002C47F0"/>
    <w:rsid w:val="002C4B5A"/>
    <w:rsid w:val="002C659B"/>
    <w:rsid w:val="002C6BF6"/>
    <w:rsid w:val="002C6F96"/>
    <w:rsid w:val="002C7DB9"/>
    <w:rsid w:val="002D0503"/>
    <w:rsid w:val="002D071C"/>
    <w:rsid w:val="002D146E"/>
    <w:rsid w:val="002D15B0"/>
    <w:rsid w:val="002D1C71"/>
    <w:rsid w:val="002D1D1E"/>
    <w:rsid w:val="002D2869"/>
    <w:rsid w:val="002D2F22"/>
    <w:rsid w:val="002D3788"/>
    <w:rsid w:val="002D3A7F"/>
    <w:rsid w:val="002D4162"/>
    <w:rsid w:val="002D485D"/>
    <w:rsid w:val="002D4CA6"/>
    <w:rsid w:val="002D60AD"/>
    <w:rsid w:val="002D667F"/>
    <w:rsid w:val="002D7505"/>
    <w:rsid w:val="002E0097"/>
    <w:rsid w:val="002E0308"/>
    <w:rsid w:val="002E0F8D"/>
    <w:rsid w:val="002E223E"/>
    <w:rsid w:val="002E22A0"/>
    <w:rsid w:val="002E2A77"/>
    <w:rsid w:val="002E2E1A"/>
    <w:rsid w:val="002E2E7C"/>
    <w:rsid w:val="002E3F8B"/>
    <w:rsid w:val="002E5A4C"/>
    <w:rsid w:val="002E5B24"/>
    <w:rsid w:val="002E602C"/>
    <w:rsid w:val="002E631A"/>
    <w:rsid w:val="002E658A"/>
    <w:rsid w:val="002E716C"/>
    <w:rsid w:val="002E7DAB"/>
    <w:rsid w:val="002F0093"/>
    <w:rsid w:val="002F0D70"/>
    <w:rsid w:val="002F16A6"/>
    <w:rsid w:val="002F1EF6"/>
    <w:rsid w:val="002F228C"/>
    <w:rsid w:val="002F248D"/>
    <w:rsid w:val="002F27DE"/>
    <w:rsid w:val="002F29D6"/>
    <w:rsid w:val="002F3972"/>
    <w:rsid w:val="002F473E"/>
    <w:rsid w:val="002F4777"/>
    <w:rsid w:val="002F5AC8"/>
    <w:rsid w:val="002F6240"/>
    <w:rsid w:val="002F62DE"/>
    <w:rsid w:val="002F6B54"/>
    <w:rsid w:val="003002FF"/>
    <w:rsid w:val="00300F76"/>
    <w:rsid w:val="00301176"/>
    <w:rsid w:val="00301385"/>
    <w:rsid w:val="00301561"/>
    <w:rsid w:val="00302045"/>
    <w:rsid w:val="00302DAD"/>
    <w:rsid w:val="00303582"/>
    <w:rsid w:val="0030573C"/>
    <w:rsid w:val="0030591D"/>
    <w:rsid w:val="00305B8C"/>
    <w:rsid w:val="00305DD8"/>
    <w:rsid w:val="00306702"/>
    <w:rsid w:val="0030792E"/>
    <w:rsid w:val="003107E6"/>
    <w:rsid w:val="003108F6"/>
    <w:rsid w:val="00311383"/>
    <w:rsid w:val="003116BC"/>
    <w:rsid w:val="00312002"/>
    <w:rsid w:val="003122A0"/>
    <w:rsid w:val="003129E1"/>
    <w:rsid w:val="003132BA"/>
    <w:rsid w:val="003139F2"/>
    <w:rsid w:val="00313B3E"/>
    <w:rsid w:val="003145A2"/>
    <w:rsid w:val="00314FD4"/>
    <w:rsid w:val="0031500E"/>
    <w:rsid w:val="003154EC"/>
    <w:rsid w:val="003155D0"/>
    <w:rsid w:val="003163FF"/>
    <w:rsid w:val="003166F9"/>
    <w:rsid w:val="003168B5"/>
    <w:rsid w:val="003200DF"/>
    <w:rsid w:val="003209D1"/>
    <w:rsid w:val="00320ACE"/>
    <w:rsid w:val="00320C0E"/>
    <w:rsid w:val="0032132D"/>
    <w:rsid w:val="0032309A"/>
    <w:rsid w:val="0032358C"/>
    <w:rsid w:val="00323640"/>
    <w:rsid w:val="00324072"/>
    <w:rsid w:val="00324699"/>
    <w:rsid w:val="003247AB"/>
    <w:rsid w:val="0032516F"/>
    <w:rsid w:val="0032524A"/>
    <w:rsid w:val="00326342"/>
    <w:rsid w:val="003265FF"/>
    <w:rsid w:val="0032677E"/>
    <w:rsid w:val="00326B8D"/>
    <w:rsid w:val="00330507"/>
    <w:rsid w:val="00330E0A"/>
    <w:rsid w:val="00331094"/>
    <w:rsid w:val="003312E9"/>
    <w:rsid w:val="00331672"/>
    <w:rsid w:val="00331B4F"/>
    <w:rsid w:val="0033253D"/>
    <w:rsid w:val="0033313A"/>
    <w:rsid w:val="003333E7"/>
    <w:rsid w:val="00333879"/>
    <w:rsid w:val="00333EA2"/>
    <w:rsid w:val="00334DDE"/>
    <w:rsid w:val="003353E8"/>
    <w:rsid w:val="003354B8"/>
    <w:rsid w:val="00335772"/>
    <w:rsid w:val="0033590B"/>
    <w:rsid w:val="00336034"/>
    <w:rsid w:val="00336EFA"/>
    <w:rsid w:val="00336FB8"/>
    <w:rsid w:val="003371FB"/>
    <w:rsid w:val="0033720E"/>
    <w:rsid w:val="003377EF"/>
    <w:rsid w:val="00337A25"/>
    <w:rsid w:val="003400A5"/>
    <w:rsid w:val="003401AA"/>
    <w:rsid w:val="00341688"/>
    <w:rsid w:val="0034215C"/>
    <w:rsid w:val="00342861"/>
    <w:rsid w:val="003429BD"/>
    <w:rsid w:val="00343347"/>
    <w:rsid w:val="003435FB"/>
    <w:rsid w:val="0034391C"/>
    <w:rsid w:val="00344152"/>
    <w:rsid w:val="00346305"/>
    <w:rsid w:val="00347134"/>
    <w:rsid w:val="0034747E"/>
    <w:rsid w:val="00347EC3"/>
    <w:rsid w:val="0035053E"/>
    <w:rsid w:val="00350F9C"/>
    <w:rsid w:val="00351EC2"/>
    <w:rsid w:val="00351FC9"/>
    <w:rsid w:val="00352650"/>
    <w:rsid w:val="0035370E"/>
    <w:rsid w:val="00353C35"/>
    <w:rsid w:val="00354688"/>
    <w:rsid w:val="00354C2F"/>
    <w:rsid w:val="00354D7F"/>
    <w:rsid w:val="00354F77"/>
    <w:rsid w:val="00355284"/>
    <w:rsid w:val="00355537"/>
    <w:rsid w:val="00355E80"/>
    <w:rsid w:val="003565F6"/>
    <w:rsid w:val="003567E4"/>
    <w:rsid w:val="00356C76"/>
    <w:rsid w:val="00360423"/>
    <w:rsid w:val="00360604"/>
    <w:rsid w:val="003609F4"/>
    <w:rsid w:val="00360F98"/>
    <w:rsid w:val="00361290"/>
    <w:rsid w:val="00362094"/>
    <w:rsid w:val="003628F8"/>
    <w:rsid w:val="003629BA"/>
    <w:rsid w:val="00362F36"/>
    <w:rsid w:val="003630E1"/>
    <w:rsid w:val="00363A69"/>
    <w:rsid w:val="00363C0A"/>
    <w:rsid w:val="003645D7"/>
    <w:rsid w:val="0036468F"/>
    <w:rsid w:val="003647C1"/>
    <w:rsid w:val="00365825"/>
    <w:rsid w:val="00365F58"/>
    <w:rsid w:val="00366A96"/>
    <w:rsid w:val="0036731A"/>
    <w:rsid w:val="003678A5"/>
    <w:rsid w:val="00370545"/>
    <w:rsid w:val="003708F8"/>
    <w:rsid w:val="00370B7E"/>
    <w:rsid w:val="003710C5"/>
    <w:rsid w:val="0037123C"/>
    <w:rsid w:val="003713A1"/>
    <w:rsid w:val="003719CD"/>
    <w:rsid w:val="00371EDE"/>
    <w:rsid w:val="0037209F"/>
    <w:rsid w:val="00372E4D"/>
    <w:rsid w:val="0037348F"/>
    <w:rsid w:val="003734DE"/>
    <w:rsid w:val="00373ED3"/>
    <w:rsid w:val="00374462"/>
    <w:rsid w:val="003744CD"/>
    <w:rsid w:val="00374540"/>
    <w:rsid w:val="00376109"/>
    <w:rsid w:val="00376419"/>
    <w:rsid w:val="00376FBB"/>
    <w:rsid w:val="003777F7"/>
    <w:rsid w:val="003814C8"/>
    <w:rsid w:val="003818DA"/>
    <w:rsid w:val="003819AC"/>
    <w:rsid w:val="0038258B"/>
    <w:rsid w:val="00383382"/>
    <w:rsid w:val="00383DDF"/>
    <w:rsid w:val="00383FC8"/>
    <w:rsid w:val="00384556"/>
    <w:rsid w:val="00385205"/>
    <w:rsid w:val="00385451"/>
    <w:rsid w:val="00385E7C"/>
    <w:rsid w:val="00386903"/>
    <w:rsid w:val="00386DD2"/>
    <w:rsid w:val="00387047"/>
    <w:rsid w:val="00387D85"/>
    <w:rsid w:val="00387F6C"/>
    <w:rsid w:val="00390092"/>
    <w:rsid w:val="0039082A"/>
    <w:rsid w:val="00390C0D"/>
    <w:rsid w:val="00391000"/>
    <w:rsid w:val="0039113B"/>
    <w:rsid w:val="00391CDF"/>
    <w:rsid w:val="00391E36"/>
    <w:rsid w:val="0039295F"/>
    <w:rsid w:val="00393026"/>
    <w:rsid w:val="003935B2"/>
    <w:rsid w:val="00393F05"/>
    <w:rsid w:val="00394229"/>
    <w:rsid w:val="003942CD"/>
    <w:rsid w:val="003945F0"/>
    <w:rsid w:val="00394735"/>
    <w:rsid w:val="003952AA"/>
    <w:rsid w:val="00395AED"/>
    <w:rsid w:val="00395BB4"/>
    <w:rsid w:val="00397219"/>
    <w:rsid w:val="00397DCB"/>
    <w:rsid w:val="003A0639"/>
    <w:rsid w:val="003A10A6"/>
    <w:rsid w:val="003A1463"/>
    <w:rsid w:val="003A197A"/>
    <w:rsid w:val="003A2081"/>
    <w:rsid w:val="003A3219"/>
    <w:rsid w:val="003A3467"/>
    <w:rsid w:val="003A375B"/>
    <w:rsid w:val="003A404A"/>
    <w:rsid w:val="003A4BAC"/>
    <w:rsid w:val="003A4CC4"/>
    <w:rsid w:val="003A5981"/>
    <w:rsid w:val="003A5CAA"/>
    <w:rsid w:val="003A67FF"/>
    <w:rsid w:val="003A70A5"/>
    <w:rsid w:val="003A7230"/>
    <w:rsid w:val="003A7CF5"/>
    <w:rsid w:val="003B0691"/>
    <w:rsid w:val="003B073E"/>
    <w:rsid w:val="003B12E9"/>
    <w:rsid w:val="003B1BD3"/>
    <w:rsid w:val="003B2029"/>
    <w:rsid w:val="003B2639"/>
    <w:rsid w:val="003B2D74"/>
    <w:rsid w:val="003B345F"/>
    <w:rsid w:val="003B34F1"/>
    <w:rsid w:val="003B3A00"/>
    <w:rsid w:val="003B443A"/>
    <w:rsid w:val="003B4E01"/>
    <w:rsid w:val="003B5962"/>
    <w:rsid w:val="003B5A7E"/>
    <w:rsid w:val="003B643A"/>
    <w:rsid w:val="003B665E"/>
    <w:rsid w:val="003B6900"/>
    <w:rsid w:val="003B7204"/>
    <w:rsid w:val="003B72A7"/>
    <w:rsid w:val="003B7BF0"/>
    <w:rsid w:val="003C0D87"/>
    <w:rsid w:val="003C0FC7"/>
    <w:rsid w:val="003C1572"/>
    <w:rsid w:val="003C173A"/>
    <w:rsid w:val="003C1BD7"/>
    <w:rsid w:val="003C2680"/>
    <w:rsid w:val="003C2ABE"/>
    <w:rsid w:val="003C2B7B"/>
    <w:rsid w:val="003C3078"/>
    <w:rsid w:val="003C33D1"/>
    <w:rsid w:val="003C3475"/>
    <w:rsid w:val="003C3A54"/>
    <w:rsid w:val="003C3DDA"/>
    <w:rsid w:val="003C3E5B"/>
    <w:rsid w:val="003C3F05"/>
    <w:rsid w:val="003C49FC"/>
    <w:rsid w:val="003C4FA4"/>
    <w:rsid w:val="003C629E"/>
    <w:rsid w:val="003C6984"/>
    <w:rsid w:val="003C6D6E"/>
    <w:rsid w:val="003C7733"/>
    <w:rsid w:val="003D0850"/>
    <w:rsid w:val="003D0CCC"/>
    <w:rsid w:val="003D0D43"/>
    <w:rsid w:val="003D10FE"/>
    <w:rsid w:val="003D1282"/>
    <w:rsid w:val="003D131B"/>
    <w:rsid w:val="003D17FB"/>
    <w:rsid w:val="003D1834"/>
    <w:rsid w:val="003D22A1"/>
    <w:rsid w:val="003D3477"/>
    <w:rsid w:val="003D3FE0"/>
    <w:rsid w:val="003D3FFA"/>
    <w:rsid w:val="003D4227"/>
    <w:rsid w:val="003D4458"/>
    <w:rsid w:val="003D47EE"/>
    <w:rsid w:val="003D53AB"/>
    <w:rsid w:val="003D731B"/>
    <w:rsid w:val="003D7DCB"/>
    <w:rsid w:val="003E05B3"/>
    <w:rsid w:val="003E14BE"/>
    <w:rsid w:val="003E1C11"/>
    <w:rsid w:val="003E2492"/>
    <w:rsid w:val="003E3BDE"/>
    <w:rsid w:val="003E3C31"/>
    <w:rsid w:val="003E3EE4"/>
    <w:rsid w:val="003E4028"/>
    <w:rsid w:val="003E4400"/>
    <w:rsid w:val="003E4542"/>
    <w:rsid w:val="003E5BA5"/>
    <w:rsid w:val="003E64BF"/>
    <w:rsid w:val="003E7132"/>
    <w:rsid w:val="003E751C"/>
    <w:rsid w:val="003E7DF2"/>
    <w:rsid w:val="003F0907"/>
    <w:rsid w:val="003F0D5D"/>
    <w:rsid w:val="003F1162"/>
    <w:rsid w:val="003F1771"/>
    <w:rsid w:val="003F294A"/>
    <w:rsid w:val="003F36E8"/>
    <w:rsid w:val="003F36ED"/>
    <w:rsid w:val="003F3A36"/>
    <w:rsid w:val="003F3A97"/>
    <w:rsid w:val="003F4288"/>
    <w:rsid w:val="003F43B8"/>
    <w:rsid w:val="003F4E15"/>
    <w:rsid w:val="003F56E5"/>
    <w:rsid w:val="003F5ABA"/>
    <w:rsid w:val="003F61FA"/>
    <w:rsid w:val="003F6322"/>
    <w:rsid w:val="003F693E"/>
    <w:rsid w:val="003F7066"/>
    <w:rsid w:val="003F70A3"/>
    <w:rsid w:val="003F72CC"/>
    <w:rsid w:val="003F748E"/>
    <w:rsid w:val="003F7B5F"/>
    <w:rsid w:val="003F7D15"/>
    <w:rsid w:val="003F7FE2"/>
    <w:rsid w:val="00400325"/>
    <w:rsid w:val="00400408"/>
    <w:rsid w:val="00400538"/>
    <w:rsid w:val="00400D66"/>
    <w:rsid w:val="00400D6A"/>
    <w:rsid w:val="004011E0"/>
    <w:rsid w:val="004014C0"/>
    <w:rsid w:val="00401E83"/>
    <w:rsid w:val="00401F16"/>
    <w:rsid w:val="004023A4"/>
    <w:rsid w:val="00402A64"/>
    <w:rsid w:val="00402F4D"/>
    <w:rsid w:val="00403005"/>
    <w:rsid w:val="0040327D"/>
    <w:rsid w:val="00404118"/>
    <w:rsid w:val="00404127"/>
    <w:rsid w:val="004057D5"/>
    <w:rsid w:val="00406323"/>
    <w:rsid w:val="004067B7"/>
    <w:rsid w:val="00406E6A"/>
    <w:rsid w:val="0040725B"/>
    <w:rsid w:val="00407469"/>
    <w:rsid w:val="00407AD2"/>
    <w:rsid w:val="00407E80"/>
    <w:rsid w:val="004100F0"/>
    <w:rsid w:val="004106D2"/>
    <w:rsid w:val="0041156A"/>
    <w:rsid w:val="00411B75"/>
    <w:rsid w:val="00411FFB"/>
    <w:rsid w:val="00412505"/>
    <w:rsid w:val="00412636"/>
    <w:rsid w:val="00413476"/>
    <w:rsid w:val="00413EB4"/>
    <w:rsid w:val="004149FF"/>
    <w:rsid w:val="00415245"/>
    <w:rsid w:val="004152F7"/>
    <w:rsid w:val="00416506"/>
    <w:rsid w:val="004165D8"/>
    <w:rsid w:val="0041665E"/>
    <w:rsid w:val="00417110"/>
    <w:rsid w:val="00417518"/>
    <w:rsid w:val="00417A61"/>
    <w:rsid w:val="004218B7"/>
    <w:rsid w:val="004221D5"/>
    <w:rsid w:val="00422219"/>
    <w:rsid w:val="004222FC"/>
    <w:rsid w:val="00422BD3"/>
    <w:rsid w:val="00423F42"/>
    <w:rsid w:val="0042436C"/>
    <w:rsid w:val="004255FF"/>
    <w:rsid w:val="00425C19"/>
    <w:rsid w:val="004260BE"/>
    <w:rsid w:val="004261A3"/>
    <w:rsid w:val="004261D0"/>
    <w:rsid w:val="004263F8"/>
    <w:rsid w:val="00427B4B"/>
    <w:rsid w:val="004303C3"/>
    <w:rsid w:val="00430BC4"/>
    <w:rsid w:val="004317CE"/>
    <w:rsid w:val="00432E96"/>
    <w:rsid w:val="00433F75"/>
    <w:rsid w:val="004342DA"/>
    <w:rsid w:val="00434843"/>
    <w:rsid w:val="00435393"/>
    <w:rsid w:val="004357D8"/>
    <w:rsid w:val="0043582D"/>
    <w:rsid w:val="00435996"/>
    <w:rsid w:val="00435AAC"/>
    <w:rsid w:val="00435C95"/>
    <w:rsid w:val="0043602F"/>
    <w:rsid w:val="00436185"/>
    <w:rsid w:val="004362F0"/>
    <w:rsid w:val="0043695C"/>
    <w:rsid w:val="00436F80"/>
    <w:rsid w:val="00437006"/>
    <w:rsid w:val="00437250"/>
    <w:rsid w:val="00437458"/>
    <w:rsid w:val="004403ED"/>
    <w:rsid w:val="00440718"/>
    <w:rsid w:val="00441047"/>
    <w:rsid w:val="0044121C"/>
    <w:rsid w:val="00442599"/>
    <w:rsid w:val="004429C0"/>
    <w:rsid w:val="00442CCF"/>
    <w:rsid w:val="00442E47"/>
    <w:rsid w:val="0044309E"/>
    <w:rsid w:val="0044312A"/>
    <w:rsid w:val="00443C9C"/>
    <w:rsid w:val="0044498C"/>
    <w:rsid w:val="0044525B"/>
    <w:rsid w:val="00445581"/>
    <w:rsid w:val="00445629"/>
    <w:rsid w:val="00446168"/>
    <w:rsid w:val="0044679D"/>
    <w:rsid w:val="004470AB"/>
    <w:rsid w:val="004471FF"/>
    <w:rsid w:val="00447AAC"/>
    <w:rsid w:val="00447CF3"/>
    <w:rsid w:val="00447EFB"/>
    <w:rsid w:val="00450A52"/>
    <w:rsid w:val="00451223"/>
    <w:rsid w:val="0045164D"/>
    <w:rsid w:val="00451899"/>
    <w:rsid w:val="00451A23"/>
    <w:rsid w:val="00451AC4"/>
    <w:rsid w:val="00451FAB"/>
    <w:rsid w:val="0045316F"/>
    <w:rsid w:val="0045376C"/>
    <w:rsid w:val="00453AC3"/>
    <w:rsid w:val="00453D20"/>
    <w:rsid w:val="0045464F"/>
    <w:rsid w:val="004547C3"/>
    <w:rsid w:val="00454AA3"/>
    <w:rsid w:val="00454AF1"/>
    <w:rsid w:val="00455267"/>
    <w:rsid w:val="00455540"/>
    <w:rsid w:val="0045587C"/>
    <w:rsid w:val="00455A9D"/>
    <w:rsid w:val="0045646B"/>
    <w:rsid w:val="004576A4"/>
    <w:rsid w:val="004605AA"/>
    <w:rsid w:val="00460A28"/>
    <w:rsid w:val="00461021"/>
    <w:rsid w:val="00461254"/>
    <w:rsid w:val="00463341"/>
    <w:rsid w:val="00463440"/>
    <w:rsid w:val="004637A9"/>
    <w:rsid w:val="0046380C"/>
    <w:rsid w:val="00463ACE"/>
    <w:rsid w:val="00463D1B"/>
    <w:rsid w:val="0046418F"/>
    <w:rsid w:val="004644D6"/>
    <w:rsid w:val="004647CF"/>
    <w:rsid w:val="004649DD"/>
    <w:rsid w:val="00465DF8"/>
    <w:rsid w:val="00467F58"/>
    <w:rsid w:val="00467F9A"/>
    <w:rsid w:val="00471229"/>
    <w:rsid w:val="00471248"/>
    <w:rsid w:val="00471363"/>
    <w:rsid w:val="00471709"/>
    <w:rsid w:val="004717F9"/>
    <w:rsid w:val="00471A4E"/>
    <w:rsid w:val="004722C8"/>
    <w:rsid w:val="004724A5"/>
    <w:rsid w:val="00473266"/>
    <w:rsid w:val="00473BCE"/>
    <w:rsid w:val="00473E13"/>
    <w:rsid w:val="00474147"/>
    <w:rsid w:val="00474573"/>
    <w:rsid w:val="00474A0F"/>
    <w:rsid w:val="00474B96"/>
    <w:rsid w:val="004752BA"/>
    <w:rsid w:val="004755FF"/>
    <w:rsid w:val="00475B4C"/>
    <w:rsid w:val="00476FF4"/>
    <w:rsid w:val="00477198"/>
    <w:rsid w:val="004771A2"/>
    <w:rsid w:val="0047733E"/>
    <w:rsid w:val="004773F6"/>
    <w:rsid w:val="00477E76"/>
    <w:rsid w:val="00481869"/>
    <w:rsid w:val="004818A9"/>
    <w:rsid w:val="00481F90"/>
    <w:rsid w:val="0048210A"/>
    <w:rsid w:val="0048219D"/>
    <w:rsid w:val="00482577"/>
    <w:rsid w:val="004825BB"/>
    <w:rsid w:val="00482B8D"/>
    <w:rsid w:val="0048385F"/>
    <w:rsid w:val="00484911"/>
    <w:rsid w:val="00484CF3"/>
    <w:rsid w:val="004862A6"/>
    <w:rsid w:val="004867EC"/>
    <w:rsid w:val="00486F30"/>
    <w:rsid w:val="004874F3"/>
    <w:rsid w:val="00487845"/>
    <w:rsid w:val="00487848"/>
    <w:rsid w:val="00487E42"/>
    <w:rsid w:val="004901D6"/>
    <w:rsid w:val="004902E9"/>
    <w:rsid w:val="00490480"/>
    <w:rsid w:val="00491048"/>
    <w:rsid w:val="0049105C"/>
    <w:rsid w:val="0049232C"/>
    <w:rsid w:val="004923ED"/>
    <w:rsid w:val="004927CA"/>
    <w:rsid w:val="00493161"/>
    <w:rsid w:val="00493C07"/>
    <w:rsid w:val="00493C09"/>
    <w:rsid w:val="00495025"/>
    <w:rsid w:val="0049569C"/>
    <w:rsid w:val="004958FA"/>
    <w:rsid w:val="00495C99"/>
    <w:rsid w:val="00495D8F"/>
    <w:rsid w:val="004961FB"/>
    <w:rsid w:val="0049638E"/>
    <w:rsid w:val="00496654"/>
    <w:rsid w:val="00496CC4"/>
    <w:rsid w:val="004A16D0"/>
    <w:rsid w:val="004A17C8"/>
    <w:rsid w:val="004A1A94"/>
    <w:rsid w:val="004A1C38"/>
    <w:rsid w:val="004A1CD2"/>
    <w:rsid w:val="004A21CB"/>
    <w:rsid w:val="004A2577"/>
    <w:rsid w:val="004A2C9C"/>
    <w:rsid w:val="004A3509"/>
    <w:rsid w:val="004A3799"/>
    <w:rsid w:val="004A47E7"/>
    <w:rsid w:val="004A4A31"/>
    <w:rsid w:val="004A4AAF"/>
    <w:rsid w:val="004A53DE"/>
    <w:rsid w:val="004A5DF6"/>
    <w:rsid w:val="004A606A"/>
    <w:rsid w:val="004A6076"/>
    <w:rsid w:val="004A6D73"/>
    <w:rsid w:val="004A79C3"/>
    <w:rsid w:val="004A7B80"/>
    <w:rsid w:val="004A7E79"/>
    <w:rsid w:val="004B023C"/>
    <w:rsid w:val="004B117D"/>
    <w:rsid w:val="004B175F"/>
    <w:rsid w:val="004B1AB2"/>
    <w:rsid w:val="004B1AD8"/>
    <w:rsid w:val="004B2827"/>
    <w:rsid w:val="004B31F3"/>
    <w:rsid w:val="004B3557"/>
    <w:rsid w:val="004B3B5B"/>
    <w:rsid w:val="004B5713"/>
    <w:rsid w:val="004B5A37"/>
    <w:rsid w:val="004B5BCD"/>
    <w:rsid w:val="004B62E7"/>
    <w:rsid w:val="004B6346"/>
    <w:rsid w:val="004B67EC"/>
    <w:rsid w:val="004B69D5"/>
    <w:rsid w:val="004B6DDF"/>
    <w:rsid w:val="004B7F6C"/>
    <w:rsid w:val="004C046D"/>
    <w:rsid w:val="004C0EA2"/>
    <w:rsid w:val="004C12E0"/>
    <w:rsid w:val="004C152F"/>
    <w:rsid w:val="004C1930"/>
    <w:rsid w:val="004C1DA7"/>
    <w:rsid w:val="004C20BE"/>
    <w:rsid w:val="004C249A"/>
    <w:rsid w:val="004C3263"/>
    <w:rsid w:val="004C3B23"/>
    <w:rsid w:val="004C3FA1"/>
    <w:rsid w:val="004C4185"/>
    <w:rsid w:val="004C475B"/>
    <w:rsid w:val="004C4982"/>
    <w:rsid w:val="004C4C1A"/>
    <w:rsid w:val="004C56EB"/>
    <w:rsid w:val="004C5A84"/>
    <w:rsid w:val="004C5ED1"/>
    <w:rsid w:val="004C62FF"/>
    <w:rsid w:val="004D0AFB"/>
    <w:rsid w:val="004D17DE"/>
    <w:rsid w:val="004D1A22"/>
    <w:rsid w:val="004D20CF"/>
    <w:rsid w:val="004D22E1"/>
    <w:rsid w:val="004D30B3"/>
    <w:rsid w:val="004D38AD"/>
    <w:rsid w:val="004D3CA2"/>
    <w:rsid w:val="004D3E1D"/>
    <w:rsid w:val="004D4360"/>
    <w:rsid w:val="004D4B30"/>
    <w:rsid w:val="004D4FE2"/>
    <w:rsid w:val="004D5C13"/>
    <w:rsid w:val="004D6293"/>
    <w:rsid w:val="004D676D"/>
    <w:rsid w:val="004D6D58"/>
    <w:rsid w:val="004D76EE"/>
    <w:rsid w:val="004E03ED"/>
    <w:rsid w:val="004E089D"/>
    <w:rsid w:val="004E09BC"/>
    <w:rsid w:val="004E1019"/>
    <w:rsid w:val="004E118B"/>
    <w:rsid w:val="004E1790"/>
    <w:rsid w:val="004E1BEA"/>
    <w:rsid w:val="004E4491"/>
    <w:rsid w:val="004E4F7E"/>
    <w:rsid w:val="004E5834"/>
    <w:rsid w:val="004E6438"/>
    <w:rsid w:val="004E77F1"/>
    <w:rsid w:val="004E7AED"/>
    <w:rsid w:val="004E7FFA"/>
    <w:rsid w:val="004F0515"/>
    <w:rsid w:val="004F0591"/>
    <w:rsid w:val="004F069C"/>
    <w:rsid w:val="004F07A7"/>
    <w:rsid w:val="004F0D03"/>
    <w:rsid w:val="004F0DFF"/>
    <w:rsid w:val="004F1CE6"/>
    <w:rsid w:val="004F1D1C"/>
    <w:rsid w:val="004F287B"/>
    <w:rsid w:val="004F34AD"/>
    <w:rsid w:val="004F3582"/>
    <w:rsid w:val="004F3BD4"/>
    <w:rsid w:val="004F417E"/>
    <w:rsid w:val="004F440B"/>
    <w:rsid w:val="004F47D9"/>
    <w:rsid w:val="004F50FF"/>
    <w:rsid w:val="004F5463"/>
    <w:rsid w:val="004F5AA0"/>
    <w:rsid w:val="004F6767"/>
    <w:rsid w:val="004F6DD0"/>
    <w:rsid w:val="004F735F"/>
    <w:rsid w:val="004F7547"/>
    <w:rsid w:val="00500A04"/>
    <w:rsid w:val="0050129D"/>
    <w:rsid w:val="00501536"/>
    <w:rsid w:val="00501761"/>
    <w:rsid w:val="00502356"/>
    <w:rsid w:val="005027E4"/>
    <w:rsid w:val="00502976"/>
    <w:rsid w:val="00502C94"/>
    <w:rsid w:val="005033AB"/>
    <w:rsid w:val="00503F12"/>
    <w:rsid w:val="0050407A"/>
    <w:rsid w:val="00504C64"/>
    <w:rsid w:val="00505EDE"/>
    <w:rsid w:val="0050699D"/>
    <w:rsid w:val="0050709C"/>
    <w:rsid w:val="00507C79"/>
    <w:rsid w:val="0051033C"/>
    <w:rsid w:val="00510396"/>
    <w:rsid w:val="00510901"/>
    <w:rsid w:val="0051120D"/>
    <w:rsid w:val="005119D8"/>
    <w:rsid w:val="00511C03"/>
    <w:rsid w:val="00512C55"/>
    <w:rsid w:val="0051498E"/>
    <w:rsid w:val="00514C72"/>
    <w:rsid w:val="00514EC7"/>
    <w:rsid w:val="00515374"/>
    <w:rsid w:val="00515B10"/>
    <w:rsid w:val="00516384"/>
    <w:rsid w:val="005169D1"/>
    <w:rsid w:val="00516B47"/>
    <w:rsid w:val="00517956"/>
    <w:rsid w:val="00517D9B"/>
    <w:rsid w:val="00517E2B"/>
    <w:rsid w:val="0052037F"/>
    <w:rsid w:val="0052056C"/>
    <w:rsid w:val="005212E4"/>
    <w:rsid w:val="0052154B"/>
    <w:rsid w:val="0052184F"/>
    <w:rsid w:val="00521AEA"/>
    <w:rsid w:val="00521D89"/>
    <w:rsid w:val="00521FD9"/>
    <w:rsid w:val="00522A4A"/>
    <w:rsid w:val="005232FA"/>
    <w:rsid w:val="00523A1E"/>
    <w:rsid w:val="005246C5"/>
    <w:rsid w:val="00524E36"/>
    <w:rsid w:val="00525953"/>
    <w:rsid w:val="00525978"/>
    <w:rsid w:val="00526215"/>
    <w:rsid w:val="00526D7B"/>
    <w:rsid w:val="0052717C"/>
    <w:rsid w:val="0052771A"/>
    <w:rsid w:val="005279A5"/>
    <w:rsid w:val="00530235"/>
    <w:rsid w:val="005304CB"/>
    <w:rsid w:val="00530D1E"/>
    <w:rsid w:val="005311BD"/>
    <w:rsid w:val="00531B4F"/>
    <w:rsid w:val="00531C9C"/>
    <w:rsid w:val="00532043"/>
    <w:rsid w:val="005322CB"/>
    <w:rsid w:val="005324E3"/>
    <w:rsid w:val="00532764"/>
    <w:rsid w:val="00532A1C"/>
    <w:rsid w:val="00533415"/>
    <w:rsid w:val="00533B4F"/>
    <w:rsid w:val="00533BE9"/>
    <w:rsid w:val="005349C5"/>
    <w:rsid w:val="0053508D"/>
    <w:rsid w:val="005351EA"/>
    <w:rsid w:val="00535970"/>
    <w:rsid w:val="00536242"/>
    <w:rsid w:val="00536B0D"/>
    <w:rsid w:val="00536E40"/>
    <w:rsid w:val="00537778"/>
    <w:rsid w:val="00537A79"/>
    <w:rsid w:val="00537B60"/>
    <w:rsid w:val="00537FD0"/>
    <w:rsid w:val="00540013"/>
    <w:rsid w:val="005410D4"/>
    <w:rsid w:val="00541403"/>
    <w:rsid w:val="005426AF"/>
    <w:rsid w:val="00542B74"/>
    <w:rsid w:val="00542E9D"/>
    <w:rsid w:val="00544B30"/>
    <w:rsid w:val="00544EFC"/>
    <w:rsid w:val="005456F2"/>
    <w:rsid w:val="00545FB0"/>
    <w:rsid w:val="00546F86"/>
    <w:rsid w:val="005473B2"/>
    <w:rsid w:val="00547516"/>
    <w:rsid w:val="005477F7"/>
    <w:rsid w:val="00550011"/>
    <w:rsid w:val="00550114"/>
    <w:rsid w:val="00550EF7"/>
    <w:rsid w:val="00551AE9"/>
    <w:rsid w:val="00551D9F"/>
    <w:rsid w:val="0055231B"/>
    <w:rsid w:val="005530D0"/>
    <w:rsid w:val="0055312D"/>
    <w:rsid w:val="00554672"/>
    <w:rsid w:val="00555145"/>
    <w:rsid w:val="005560E9"/>
    <w:rsid w:val="0055632C"/>
    <w:rsid w:val="005569C3"/>
    <w:rsid w:val="00556B5E"/>
    <w:rsid w:val="005574D1"/>
    <w:rsid w:val="00557BFB"/>
    <w:rsid w:val="00557D1E"/>
    <w:rsid w:val="0056066C"/>
    <w:rsid w:val="0056089A"/>
    <w:rsid w:val="005608BE"/>
    <w:rsid w:val="00560DE8"/>
    <w:rsid w:val="00560E76"/>
    <w:rsid w:val="0056128D"/>
    <w:rsid w:val="00561A1F"/>
    <w:rsid w:val="00561C3C"/>
    <w:rsid w:val="00561CB4"/>
    <w:rsid w:val="00562A56"/>
    <w:rsid w:val="00562CBA"/>
    <w:rsid w:val="00562E23"/>
    <w:rsid w:val="00563203"/>
    <w:rsid w:val="00565C40"/>
    <w:rsid w:val="0056647B"/>
    <w:rsid w:val="00566D28"/>
    <w:rsid w:val="00566DAF"/>
    <w:rsid w:val="005678B4"/>
    <w:rsid w:val="00567F3D"/>
    <w:rsid w:val="005700C5"/>
    <w:rsid w:val="005702C6"/>
    <w:rsid w:val="00570486"/>
    <w:rsid w:val="00570796"/>
    <w:rsid w:val="00570961"/>
    <w:rsid w:val="00571348"/>
    <w:rsid w:val="00571C63"/>
    <w:rsid w:val="00572CBF"/>
    <w:rsid w:val="00573374"/>
    <w:rsid w:val="00573D17"/>
    <w:rsid w:val="00573D8A"/>
    <w:rsid w:val="005740BA"/>
    <w:rsid w:val="00574ACE"/>
    <w:rsid w:val="0057536E"/>
    <w:rsid w:val="0057591B"/>
    <w:rsid w:val="00575C25"/>
    <w:rsid w:val="0057663E"/>
    <w:rsid w:val="00576A17"/>
    <w:rsid w:val="00576E88"/>
    <w:rsid w:val="00577830"/>
    <w:rsid w:val="0058023D"/>
    <w:rsid w:val="00580315"/>
    <w:rsid w:val="00580F29"/>
    <w:rsid w:val="00581A24"/>
    <w:rsid w:val="00581A3C"/>
    <w:rsid w:val="005828F5"/>
    <w:rsid w:val="00584791"/>
    <w:rsid w:val="00584812"/>
    <w:rsid w:val="00584D2A"/>
    <w:rsid w:val="005851FC"/>
    <w:rsid w:val="00585388"/>
    <w:rsid w:val="005858AD"/>
    <w:rsid w:val="00585A50"/>
    <w:rsid w:val="00586051"/>
    <w:rsid w:val="005866D0"/>
    <w:rsid w:val="0059070D"/>
    <w:rsid w:val="00591F59"/>
    <w:rsid w:val="00591F5F"/>
    <w:rsid w:val="00592C65"/>
    <w:rsid w:val="00592DF1"/>
    <w:rsid w:val="005931A3"/>
    <w:rsid w:val="005939B3"/>
    <w:rsid w:val="00593C5B"/>
    <w:rsid w:val="00595324"/>
    <w:rsid w:val="00596D74"/>
    <w:rsid w:val="005970C8"/>
    <w:rsid w:val="005A0CDA"/>
    <w:rsid w:val="005A1102"/>
    <w:rsid w:val="005A1E4A"/>
    <w:rsid w:val="005A25F4"/>
    <w:rsid w:val="005A2EC4"/>
    <w:rsid w:val="005A3FC1"/>
    <w:rsid w:val="005A41F5"/>
    <w:rsid w:val="005A4499"/>
    <w:rsid w:val="005A44B9"/>
    <w:rsid w:val="005A47B7"/>
    <w:rsid w:val="005A4A00"/>
    <w:rsid w:val="005A50D3"/>
    <w:rsid w:val="005A552E"/>
    <w:rsid w:val="005A584C"/>
    <w:rsid w:val="005A5A0B"/>
    <w:rsid w:val="005A74BF"/>
    <w:rsid w:val="005A7E30"/>
    <w:rsid w:val="005B0481"/>
    <w:rsid w:val="005B076D"/>
    <w:rsid w:val="005B12D3"/>
    <w:rsid w:val="005B211E"/>
    <w:rsid w:val="005B277F"/>
    <w:rsid w:val="005B496E"/>
    <w:rsid w:val="005B4F82"/>
    <w:rsid w:val="005B4FCE"/>
    <w:rsid w:val="005B5E55"/>
    <w:rsid w:val="005B6D12"/>
    <w:rsid w:val="005B73E9"/>
    <w:rsid w:val="005B7533"/>
    <w:rsid w:val="005B753B"/>
    <w:rsid w:val="005B7C6D"/>
    <w:rsid w:val="005C0251"/>
    <w:rsid w:val="005C0678"/>
    <w:rsid w:val="005C0894"/>
    <w:rsid w:val="005C0A2F"/>
    <w:rsid w:val="005C162F"/>
    <w:rsid w:val="005C1EBB"/>
    <w:rsid w:val="005C21A5"/>
    <w:rsid w:val="005C22D4"/>
    <w:rsid w:val="005C2658"/>
    <w:rsid w:val="005C3E54"/>
    <w:rsid w:val="005C4668"/>
    <w:rsid w:val="005C478F"/>
    <w:rsid w:val="005C5609"/>
    <w:rsid w:val="005C566E"/>
    <w:rsid w:val="005C5DB3"/>
    <w:rsid w:val="005C630F"/>
    <w:rsid w:val="005C6D08"/>
    <w:rsid w:val="005C759F"/>
    <w:rsid w:val="005C7D67"/>
    <w:rsid w:val="005D18BD"/>
    <w:rsid w:val="005D1C24"/>
    <w:rsid w:val="005D21F6"/>
    <w:rsid w:val="005D2575"/>
    <w:rsid w:val="005D2CCF"/>
    <w:rsid w:val="005D32B8"/>
    <w:rsid w:val="005D3D83"/>
    <w:rsid w:val="005D44D7"/>
    <w:rsid w:val="005D53FA"/>
    <w:rsid w:val="005D58B2"/>
    <w:rsid w:val="005D5E62"/>
    <w:rsid w:val="005D5F84"/>
    <w:rsid w:val="005D6302"/>
    <w:rsid w:val="005D63A7"/>
    <w:rsid w:val="005D649E"/>
    <w:rsid w:val="005D6DE7"/>
    <w:rsid w:val="005D772E"/>
    <w:rsid w:val="005D798D"/>
    <w:rsid w:val="005D7B71"/>
    <w:rsid w:val="005D7BA3"/>
    <w:rsid w:val="005D7BA7"/>
    <w:rsid w:val="005D7C2A"/>
    <w:rsid w:val="005D7C82"/>
    <w:rsid w:val="005E0273"/>
    <w:rsid w:val="005E1183"/>
    <w:rsid w:val="005E1295"/>
    <w:rsid w:val="005E13DE"/>
    <w:rsid w:val="005E1559"/>
    <w:rsid w:val="005E412D"/>
    <w:rsid w:val="005E417B"/>
    <w:rsid w:val="005E4418"/>
    <w:rsid w:val="005E452B"/>
    <w:rsid w:val="005E46FC"/>
    <w:rsid w:val="005E48ED"/>
    <w:rsid w:val="005E4C47"/>
    <w:rsid w:val="005E52C8"/>
    <w:rsid w:val="005E53A1"/>
    <w:rsid w:val="005E570A"/>
    <w:rsid w:val="005E58C9"/>
    <w:rsid w:val="005E63A1"/>
    <w:rsid w:val="005E7271"/>
    <w:rsid w:val="005E7399"/>
    <w:rsid w:val="005E78C1"/>
    <w:rsid w:val="005E793E"/>
    <w:rsid w:val="005E7C88"/>
    <w:rsid w:val="005E7F79"/>
    <w:rsid w:val="005F152D"/>
    <w:rsid w:val="005F1830"/>
    <w:rsid w:val="005F1967"/>
    <w:rsid w:val="005F1FDA"/>
    <w:rsid w:val="005F2077"/>
    <w:rsid w:val="005F270E"/>
    <w:rsid w:val="005F2F82"/>
    <w:rsid w:val="005F45F2"/>
    <w:rsid w:val="005F538C"/>
    <w:rsid w:val="005F587C"/>
    <w:rsid w:val="005F5E3D"/>
    <w:rsid w:val="005F5E98"/>
    <w:rsid w:val="005F6EE0"/>
    <w:rsid w:val="005F7FCA"/>
    <w:rsid w:val="006000F2"/>
    <w:rsid w:val="006003A7"/>
    <w:rsid w:val="006007E4"/>
    <w:rsid w:val="006013EE"/>
    <w:rsid w:val="0060161F"/>
    <w:rsid w:val="0060172A"/>
    <w:rsid w:val="00601BCB"/>
    <w:rsid w:val="0060215B"/>
    <w:rsid w:val="006023F9"/>
    <w:rsid w:val="0060425A"/>
    <w:rsid w:val="0060449C"/>
    <w:rsid w:val="0060475A"/>
    <w:rsid w:val="00605BAD"/>
    <w:rsid w:val="00605C34"/>
    <w:rsid w:val="00605CC3"/>
    <w:rsid w:val="00605D04"/>
    <w:rsid w:val="0060693D"/>
    <w:rsid w:val="00606D0B"/>
    <w:rsid w:val="00606F3F"/>
    <w:rsid w:val="00607349"/>
    <w:rsid w:val="00607842"/>
    <w:rsid w:val="006103C7"/>
    <w:rsid w:val="006105FF"/>
    <w:rsid w:val="00610681"/>
    <w:rsid w:val="006106C7"/>
    <w:rsid w:val="006135E5"/>
    <w:rsid w:val="00613D91"/>
    <w:rsid w:val="006153F5"/>
    <w:rsid w:val="00615920"/>
    <w:rsid w:val="00615A4E"/>
    <w:rsid w:val="00616337"/>
    <w:rsid w:val="00617009"/>
    <w:rsid w:val="006176F6"/>
    <w:rsid w:val="00617BF8"/>
    <w:rsid w:val="00617E32"/>
    <w:rsid w:val="0062126F"/>
    <w:rsid w:val="00621BC7"/>
    <w:rsid w:val="00622762"/>
    <w:rsid w:val="006227E0"/>
    <w:rsid w:val="00623434"/>
    <w:rsid w:val="00623636"/>
    <w:rsid w:val="006237A1"/>
    <w:rsid w:val="00623B1B"/>
    <w:rsid w:val="00624E07"/>
    <w:rsid w:val="006259E2"/>
    <w:rsid w:val="00625D32"/>
    <w:rsid w:val="00625D81"/>
    <w:rsid w:val="006261AB"/>
    <w:rsid w:val="00626FAD"/>
    <w:rsid w:val="00627122"/>
    <w:rsid w:val="00627CA0"/>
    <w:rsid w:val="00627DB2"/>
    <w:rsid w:val="00630116"/>
    <w:rsid w:val="0063052B"/>
    <w:rsid w:val="006307F7"/>
    <w:rsid w:val="00631601"/>
    <w:rsid w:val="00631C5A"/>
    <w:rsid w:val="00631C97"/>
    <w:rsid w:val="00631E50"/>
    <w:rsid w:val="00631EFD"/>
    <w:rsid w:val="006326F9"/>
    <w:rsid w:val="00632706"/>
    <w:rsid w:val="00633219"/>
    <w:rsid w:val="00633D7A"/>
    <w:rsid w:val="00633EEC"/>
    <w:rsid w:val="0063403D"/>
    <w:rsid w:val="00634E20"/>
    <w:rsid w:val="006355C4"/>
    <w:rsid w:val="006361C4"/>
    <w:rsid w:val="006361E7"/>
    <w:rsid w:val="0063692D"/>
    <w:rsid w:val="00636F62"/>
    <w:rsid w:val="00637384"/>
    <w:rsid w:val="00637728"/>
    <w:rsid w:val="006378E6"/>
    <w:rsid w:val="00637900"/>
    <w:rsid w:val="00637D2C"/>
    <w:rsid w:val="00637FCC"/>
    <w:rsid w:val="006406EF"/>
    <w:rsid w:val="0064084E"/>
    <w:rsid w:val="00641490"/>
    <w:rsid w:val="00641C62"/>
    <w:rsid w:val="006422EC"/>
    <w:rsid w:val="006428BB"/>
    <w:rsid w:val="00643092"/>
    <w:rsid w:val="006432B9"/>
    <w:rsid w:val="006448BD"/>
    <w:rsid w:val="00645801"/>
    <w:rsid w:val="00645913"/>
    <w:rsid w:val="00645ABD"/>
    <w:rsid w:val="00645F69"/>
    <w:rsid w:val="0064629A"/>
    <w:rsid w:val="00646BAF"/>
    <w:rsid w:val="00646BC6"/>
    <w:rsid w:val="00646D30"/>
    <w:rsid w:val="00646EED"/>
    <w:rsid w:val="00650696"/>
    <w:rsid w:val="00650787"/>
    <w:rsid w:val="00650916"/>
    <w:rsid w:val="006520F9"/>
    <w:rsid w:val="0065253E"/>
    <w:rsid w:val="00653646"/>
    <w:rsid w:val="0065442F"/>
    <w:rsid w:val="0065464C"/>
    <w:rsid w:val="00655FF1"/>
    <w:rsid w:val="00656D25"/>
    <w:rsid w:val="00657B56"/>
    <w:rsid w:val="00657C6C"/>
    <w:rsid w:val="00660FB6"/>
    <w:rsid w:val="0066111E"/>
    <w:rsid w:val="00661340"/>
    <w:rsid w:val="0066162D"/>
    <w:rsid w:val="00661795"/>
    <w:rsid w:val="00661F88"/>
    <w:rsid w:val="00662149"/>
    <w:rsid w:val="00662262"/>
    <w:rsid w:val="00662514"/>
    <w:rsid w:val="00663133"/>
    <w:rsid w:val="00663742"/>
    <w:rsid w:val="00664064"/>
    <w:rsid w:val="00664257"/>
    <w:rsid w:val="0066462F"/>
    <w:rsid w:val="006646D8"/>
    <w:rsid w:val="0066537E"/>
    <w:rsid w:val="006656CF"/>
    <w:rsid w:val="0066571C"/>
    <w:rsid w:val="00665819"/>
    <w:rsid w:val="0066588F"/>
    <w:rsid w:val="006659A0"/>
    <w:rsid w:val="00665DD5"/>
    <w:rsid w:val="006713E6"/>
    <w:rsid w:val="00671B34"/>
    <w:rsid w:val="00674A09"/>
    <w:rsid w:val="00674F30"/>
    <w:rsid w:val="0067547A"/>
    <w:rsid w:val="0067589B"/>
    <w:rsid w:val="00675C7A"/>
    <w:rsid w:val="00676C6C"/>
    <w:rsid w:val="00677E90"/>
    <w:rsid w:val="006803C2"/>
    <w:rsid w:val="0068075C"/>
    <w:rsid w:val="00681473"/>
    <w:rsid w:val="00681DAA"/>
    <w:rsid w:val="006822F8"/>
    <w:rsid w:val="00682377"/>
    <w:rsid w:val="006823CC"/>
    <w:rsid w:val="006827E4"/>
    <w:rsid w:val="00682854"/>
    <w:rsid w:val="00682C0B"/>
    <w:rsid w:val="00682D17"/>
    <w:rsid w:val="00684271"/>
    <w:rsid w:val="006846B0"/>
    <w:rsid w:val="00684BC3"/>
    <w:rsid w:val="00684C77"/>
    <w:rsid w:val="00684DFA"/>
    <w:rsid w:val="006850D9"/>
    <w:rsid w:val="006856A3"/>
    <w:rsid w:val="006856B4"/>
    <w:rsid w:val="00687442"/>
    <w:rsid w:val="00687CB2"/>
    <w:rsid w:val="00691811"/>
    <w:rsid w:val="00691FC3"/>
    <w:rsid w:val="006923AD"/>
    <w:rsid w:val="00694E88"/>
    <w:rsid w:val="006950E7"/>
    <w:rsid w:val="006965DA"/>
    <w:rsid w:val="00696F1E"/>
    <w:rsid w:val="00697742"/>
    <w:rsid w:val="00697F63"/>
    <w:rsid w:val="006A3285"/>
    <w:rsid w:val="006A3564"/>
    <w:rsid w:val="006A39AA"/>
    <w:rsid w:val="006A4984"/>
    <w:rsid w:val="006A5058"/>
    <w:rsid w:val="006A565C"/>
    <w:rsid w:val="006A5D41"/>
    <w:rsid w:val="006A5FBE"/>
    <w:rsid w:val="006A6358"/>
    <w:rsid w:val="006A6D3B"/>
    <w:rsid w:val="006A71CA"/>
    <w:rsid w:val="006A74EB"/>
    <w:rsid w:val="006A786F"/>
    <w:rsid w:val="006A7C87"/>
    <w:rsid w:val="006B01B9"/>
    <w:rsid w:val="006B040F"/>
    <w:rsid w:val="006B1BBF"/>
    <w:rsid w:val="006B1C45"/>
    <w:rsid w:val="006B1FCC"/>
    <w:rsid w:val="006B2177"/>
    <w:rsid w:val="006B257B"/>
    <w:rsid w:val="006B38FF"/>
    <w:rsid w:val="006B5149"/>
    <w:rsid w:val="006B5A51"/>
    <w:rsid w:val="006B6237"/>
    <w:rsid w:val="006B7725"/>
    <w:rsid w:val="006B7BCF"/>
    <w:rsid w:val="006C0CEA"/>
    <w:rsid w:val="006C14A5"/>
    <w:rsid w:val="006C1B2C"/>
    <w:rsid w:val="006C21C2"/>
    <w:rsid w:val="006C25B4"/>
    <w:rsid w:val="006C2B5B"/>
    <w:rsid w:val="006C3943"/>
    <w:rsid w:val="006C41BB"/>
    <w:rsid w:val="006C55E1"/>
    <w:rsid w:val="006C59B0"/>
    <w:rsid w:val="006C6066"/>
    <w:rsid w:val="006C69A9"/>
    <w:rsid w:val="006C748F"/>
    <w:rsid w:val="006C75F3"/>
    <w:rsid w:val="006C7A17"/>
    <w:rsid w:val="006C7FD5"/>
    <w:rsid w:val="006D0839"/>
    <w:rsid w:val="006D0A88"/>
    <w:rsid w:val="006D0E27"/>
    <w:rsid w:val="006D1249"/>
    <w:rsid w:val="006D1339"/>
    <w:rsid w:val="006D1A43"/>
    <w:rsid w:val="006D1CB2"/>
    <w:rsid w:val="006D2883"/>
    <w:rsid w:val="006D4099"/>
    <w:rsid w:val="006D458A"/>
    <w:rsid w:val="006D4D47"/>
    <w:rsid w:val="006D54C3"/>
    <w:rsid w:val="006D599F"/>
    <w:rsid w:val="006D60D5"/>
    <w:rsid w:val="006D6679"/>
    <w:rsid w:val="006D6DC7"/>
    <w:rsid w:val="006D71E8"/>
    <w:rsid w:val="006D7451"/>
    <w:rsid w:val="006D7CAC"/>
    <w:rsid w:val="006E000A"/>
    <w:rsid w:val="006E07F7"/>
    <w:rsid w:val="006E218F"/>
    <w:rsid w:val="006E2844"/>
    <w:rsid w:val="006E365A"/>
    <w:rsid w:val="006E407D"/>
    <w:rsid w:val="006E4A4B"/>
    <w:rsid w:val="006E5F82"/>
    <w:rsid w:val="006E725C"/>
    <w:rsid w:val="006E763E"/>
    <w:rsid w:val="006E7B14"/>
    <w:rsid w:val="006E7B9F"/>
    <w:rsid w:val="006F00D0"/>
    <w:rsid w:val="006F044B"/>
    <w:rsid w:val="006F161F"/>
    <w:rsid w:val="006F1B95"/>
    <w:rsid w:val="006F2609"/>
    <w:rsid w:val="006F2F25"/>
    <w:rsid w:val="006F30A8"/>
    <w:rsid w:val="006F34EB"/>
    <w:rsid w:val="006F36BD"/>
    <w:rsid w:val="006F37F4"/>
    <w:rsid w:val="006F41D2"/>
    <w:rsid w:val="006F4397"/>
    <w:rsid w:val="006F4580"/>
    <w:rsid w:val="006F484A"/>
    <w:rsid w:val="006F48CD"/>
    <w:rsid w:val="006F491F"/>
    <w:rsid w:val="006F53FD"/>
    <w:rsid w:val="006F564A"/>
    <w:rsid w:val="006F5D4C"/>
    <w:rsid w:val="006F6656"/>
    <w:rsid w:val="006F6A86"/>
    <w:rsid w:val="006F6D48"/>
    <w:rsid w:val="006F7159"/>
    <w:rsid w:val="006F7588"/>
    <w:rsid w:val="006F7D97"/>
    <w:rsid w:val="0070020E"/>
    <w:rsid w:val="00700710"/>
    <w:rsid w:val="00702284"/>
    <w:rsid w:val="00702754"/>
    <w:rsid w:val="00703672"/>
    <w:rsid w:val="007039D6"/>
    <w:rsid w:val="00704D73"/>
    <w:rsid w:val="0070661A"/>
    <w:rsid w:val="007067D9"/>
    <w:rsid w:val="00706974"/>
    <w:rsid w:val="0070776D"/>
    <w:rsid w:val="00707C2F"/>
    <w:rsid w:val="007101AF"/>
    <w:rsid w:val="0071029B"/>
    <w:rsid w:val="00710927"/>
    <w:rsid w:val="00710A10"/>
    <w:rsid w:val="00710BC0"/>
    <w:rsid w:val="00710F2A"/>
    <w:rsid w:val="0071152B"/>
    <w:rsid w:val="0071161B"/>
    <w:rsid w:val="0071174D"/>
    <w:rsid w:val="00711787"/>
    <w:rsid w:val="00711A8B"/>
    <w:rsid w:val="0071281C"/>
    <w:rsid w:val="00714483"/>
    <w:rsid w:val="007145AF"/>
    <w:rsid w:val="007147AC"/>
    <w:rsid w:val="00714F4D"/>
    <w:rsid w:val="00715BD9"/>
    <w:rsid w:val="00715DB3"/>
    <w:rsid w:val="00716356"/>
    <w:rsid w:val="007165D9"/>
    <w:rsid w:val="007166E1"/>
    <w:rsid w:val="00716AC4"/>
    <w:rsid w:val="00717006"/>
    <w:rsid w:val="0072118C"/>
    <w:rsid w:val="00721BD4"/>
    <w:rsid w:val="007220C1"/>
    <w:rsid w:val="00722115"/>
    <w:rsid w:val="00722748"/>
    <w:rsid w:val="00722836"/>
    <w:rsid w:val="00722E5B"/>
    <w:rsid w:val="00723E6A"/>
    <w:rsid w:val="00724D66"/>
    <w:rsid w:val="00725032"/>
    <w:rsid w:val="0072561A"/>
    <w:rsid w:val="00725B75"/>
    <w:rsid w:val="007268A5"/>
    <w:rsid w:val="00726917"/>
    <w:rsid w:val="007269A0"/>
    <w:rsid w:val="00726A4F"/>
    <w:rsid w:val="00726DDF"/>
    <w:rsid w:val="007278BE"/>
    <w:rsid w:val="00727C6C"/>
    <w:rsid w:val="00727D5A"/>
    <w:rsid w:val="00727D87"/>
    <w:rsid w:val="00730422"/>
    <w:rsid w:val="0073059C"/>
    <w:rsid w:val="0073065D"/>
    <w:rsid w:val="0073133C"/>
    <w:rsid w:val="0073141E"/>
    <w:rsid w:val="00731517"/>
    <w:rsid w:val="007318DD"/>
    <w:rsid w:val="0073237B"/>
    <w:rsid w:val="007326B9"/>
    <w:rsid w:val="007344D5"/>
    <w:rsid w:val="007349CB"/>
    <w:rsid w:val="00734E97"/>
    <w:rsid w:val="00735128"/>
    <w:rsid w:val="007357D0"/>
    <w:rsid w:val="007368BA"/>
    <w:rsid w:val="00736BE8"/>
    <w:rsid w:val="00736D7F"/>
    <w:rsid w:val="00737475"/>
    <w:rsid w:val="0073771E"/>
    <w:rsid w:val="00737DF3"/>
    <w:rsid w:val="00740335"/>
    <w:rsid w:val="00740445"/>
    <w:rsid w:val="007406BC"/>
    <w:rsid w:val="00740C8F"/>
    <w:rsid w:val="0074116E"/>
    <w:rsid w:val="007424B0"/>
    <w:rsid w:val="0074307A"/>
    <w:rsid w:val="007447A8"/>
    <w:rsid w:val="00744B73"/>
    <w:rsid w:val="007453AB"/>
    <w:rsid w:val="007459A9"/>
    <w:rsid w:val="00746197"/>
    <w:rsid w:val="007461EA"/>
    <w:rsid w:val="007466C8"/>
    <w:rsid w:val="00746A2A"/>
    <w:rsid w:val="0074740E"/>
    <w:rsid w:val="00747488"/>
    <w:rsid w:val="00750390"/>
    <w:rsid w:val="007504D5"/>
    <w:rsid w:val="00750DB5"/>
    <w:rsid w:val="007513B6"/>
    <w:rsid w:val="00751D7F"/>
    <w:rsid w:val="00751F5B"/>
    <w:rsid w:val="0075243B"/>
    <w:rsid w:val="007534AF"/>
    <w:rsid w:val="007543C7"/>
    <w:rsid w:val="0075447C"/>
    <w:rsid w:val="00754913"/>
    <w:rsid w:val="00754E15"/>
    <w:rsid w:val="00754F86"/>
    <w:rsid w:val="007550CB"/>
    <w:rsid w:val="007556C0"/>
    <w:rsid w:val="007557FE"/>
    <w:rsid w:val="00755BB7"/>
    <w:rsid w:val="00755D8D"/>
    <w:rsid w:val="00756185"/>
    <w:rsid w:val="007563BC"/>
    <w:rsid w:val="00756E25"/>
    <w:rsid w:val="00757D56"/>
    <w:rsid w:val="00760459"/>
    <w:rsid w:val="007606EA"/>
    <w:rsid w:val="007607B2"/>
    <w:rsid w:val="0076182B"/>
    <w:rsid w:val="007626A6"/>
    <w:rsid w:val="007632E9"/>
    <w:rsid w:val="00764696"/>
    <w:rsid w:val="0076665D"/>
    <w:rsid w:val="00766A07"/>
    <w:rsid w:val="00767280"/>
    <w:rsid w:val="007677F9"/>
    <w:rsid w:val="0076791A"/>
    <w:rsid w:val="00770582"/>
    <w:rsid w:val="00770799"/>
    <w:rsid w:val="007710FD"/>
    <w:rsid w:val="00771847"/>
    <w:rsid w:val="007718DF"/>
    <w:rsid w:val="00771973"/>
    <w:rsid w:val="0077200E"/>
    <w:rsid w:val="0077257B"/>
    <w:rsid w:val="007730E8"/>
    <w:rsid w:val="00773539"/>
    <w:rsid w:val="0077446C"/>
    <w:rsid w:val="0077513A"/>
    <w:rsid w:val="007756EF"/>
    <w:rsid w:val="00776AD7"/>
    <w:rsid w:val="00776C1C"/>
    <w:rsid w:val="00777E2D"/>
    <w:rsid w:val="007815D1"/>
    <w:rsid w:val="00782CE8"/>
    <w:rsid w:val="007831EA"/>
    <w:rsid w:val="00783782"/>
    <w:rsid w:val="00783969"/>
    <w:rsid w:val="00783DB5"/>
    <w:rsid w:val="00784331"/>
    <w:rsid w:val="007849FA"/>
    <w:rsid w:val="00785390"/>
    <w:rsid w:val="00785814"/>
    <w:rsid w:val="00785A84"/>
    <w:rsid w:val="00786B32"/>
    <w:rsid w:val="00786E5B"/>
    <w:rsid w:val="007873BE"/>
    <w:rsid w:val="007875D1"/>
    <w:rsid w:val="00790577"/>
    <w:rsid w:val="007906C9"/>
    <w:rsid w:val="00791559"/>
    <w:rsid w:val="00791722"/>
    <w:rsid w:val="00792FE9"/>
    <w:rsid w:val="007935F0"/>
    <w:rsid w:val="007947D2"/>
    <w:rsid w:val="007949E6"/>
    <w:rsid w:val="00794A41"/>
    <w:rsid w:val="00794E66"/>
    <w:rsid w:val="00794F52"/>
    <w:rsid w:val="00795159"/>
    <w:rsid w:val="007967D0"/>
    <w:rsid w:val="00796A50"/>
    <w:rsid w:val="00797349"/>
    <w:rsid w:val="0079768A"/>
    <w:rsid w:val="00797A06"/>
    <w:rsid w:val="007A0959"/>
    <w:rsid w:val="007A0EB8"/>
    <w:rsid w:val="007A1095"/>
    <w:rsid w:val="007A1DAF"/>
    <w:rsid w:val="007A262E"/>
    <w:rsid w:val="007A2941"/>
    <w:rsid w:val="007A29E3"/>
    <w:rsid w:val="007A44D4"/>
    <w:rsid w:val="007A4626"/>
    <w:rsid w:val="007A46BC"/>
    <w:rsid w:val="007A4757"/>
    <w:rsid w:val="007A53AA"/>
    <w:rsid w:val="007A54BA"/>
    <w:rsid w:val="007A58CB"/>
    <w:rsid w:val="007A5A4E"/>
    <w:rsid w:val="007A5B53"/>
    <w:rsid w:val="007A5EC1"/>
    <w:rsid w:val="007A7961"/>
    <w:rsid w:val="007A7BB0"/>
    <w:rsid w:val="007B002F"/>
    <w:rsid w:val="007B0089"/>
    <w:rsid w:val="007B0758"/>
    <w:rsid w:val="007B096A"/>
    <w:rsid w:val="007B0D4B"/>
    <w:rsid w:val="007B0EEB"/>
    <w:rsid w:val="007B1146"/>
    <w:rsid w:val="007B1469"/>
    <w:rsid w:val="007B21A9"/>
    <w:rsid w:val="007B238E"/>
    <w:rsid w:val="007B24BB"/>
    <w:rsid w:val="007B27FE"/>
    <w:rsid w:val="007B2CBE"/>
    <w:rsid w:val="007B3323"/>
    <w:rsid w:val="007B3427"/>
    <w:rsid w:val="007B421B"/>
    <w:rsid w:val="007B46ED"/>
    <w:rsid w:val="007B51FD"/>
    <w:rsid w:val="007B52DC"/>
    <w:rsid w:val="007B5734"/>
    <w:rsid w:val="007B5810"/>
    <w:rsid w:val="007B5E3B"/>
    <w:rsid w:val="007B61E4"/>
    <w:rsid w:val="007B69C1"/>
    <w:rsid w:val="007B7155"/>
    <w:rsid w:val="007B753F"/>
    <w:rsid w:val="007B7701"/>
    <w:rsid w:val="007C07A6"/>
    <w:rsid w:val="007C0DE3"/>
    <w:rsid w:val="007C10BF"/>
    <w:rsid w:val="007C12FF"/>
    <w:rsid w:val="007C1611"/>
    <w:rsid w:val="007C1AD8"/>
    <w:rsid w:val="007C244E"/>
    <w:rsid w:val="007C30A6"/>
    <w:rsid w:val="007C3A99"/>
    <w:rsid w:val="007C406F"/>
    <w:rsid w:val="007C4117"/>
    <w:rsid w:val="007C4150"/>
    <w:rsid w:val="007C46C2"/>
    <w:rsid w:val="007C4887"/>
    <w:rsid w:val="007C48EE"/>
    <w:rsid w:val="007C4918"/>
    <w:rsid w:val="007C4C9B"/>
    <w:rsid w:val="007C4E62"/>
    <w:rsid w:val="007C5DD2"/>
    <w:rsid w:val="007C6F42"/>
    <w:rsid w:val="007C7B2C"/>
    <w:rsid w:val="007C7BFF"/>
    <w:rsid w:val="007D0BB5"/>
    <w:rsid w:val="007D0FF7"/>
    <w:rsid w:val="007D1FE8"/>
    <w:rsid w:val="007D25BE"/>
    <w:rsid w:val="007D298D"/>
    <w:rsid w:val="007D3D42"/>
    <w:rsid w:val="007D3EA8"/>
    <w:rsid w:val="007D4258"/>
    <w:rsid w:val="007D4421"/>
    <w:rsid w:val="007D4FD2"/>
    <w:rsid w:val="007D5120"/>
    <w:rsid w:val="007D51E1"/>
    <w:rsid w:val="007D6954"/>
    <w:rsid w:val="007D6972"/>
    <w:rsid w:val="007D71E1"/>
    <w:rsid w:val="007D7E79"/>
    <w:rsid w:val="007D7F6D"/>
    <w:rsid w:val="007E06DB"/>
    <w:rsid w:val="007E2133"/>
    <w:rsid w:val="007E2187"/>
    <w:rsid w:val="007E27DC"/>
    <w:rsid w:val="007E2C4E"/>
    <w:rsid w:val="007E321C"/>
    <w:rsid w:val="007E34CF"/>
    <w:rsid w:val="007E35F0"/>
    <w:rsid w:val="007E3F0D"/>
    <w:rsid w:val="007E51EF"/>
    <w:rsid w:val="007E5283"/>
    <w:rsid w:val="007E56A5"/>
    <w:rsid w:val="007E68F8"/>
    <w:rsid w:val="007E69CF"/>
    <w:rsid w:val="007E6A3B"/>
    <w:rsid w:val="007E6AFA"/>
    <w:rsid w:val="007E72E4"/>
    <w:rsid w:val="007E7A10"/>
    <w:rsid w:val="007F018C"/>
    <w:rsid w:val="007F1056"/>
    <w:rsid w:val="007F1BA2"/>
    <w:rsid w:val="007F3469"/>
    <w:rsid w:val="007F4708"/>
    <w:rsid w:val="007F540C"/>
    <w:rsid w:val="007F6C46"/>
    <w:rsid w:val="007F6E75"/>
    <w:rsid w:val="007F716C"/>
    <w:rsid w:val="007F7883"/>
    <w:rsid w:val="008000E4"/>
    <w:rsid w:val="0080056D"/>
    <w:rsid w:val="00801148"/>
    <w:rsid w:val="008012CA"/>
    <w:rsid w:val="008013ED"/>
    <w:rsid w:val="00801D96"/>
    <w:rsid w:val="008020CC"/>
    <w:rsid w:val="0080261D"/>
    <w:rsid w:val="00802988"/>
    <w:rsid w:val="008030E9"/>
    <w:rsid w:val="008036CF"/>
    <w:rsid w:val="00803E07"/>
    <w:rsid w:val="008040DC"/>
    <w:rsid w:val="00804823"/>
    <w:rsid w:val="00804ECF"/>
    <w:rsid w:val="00805ADB"/>
    <w:rsid w:val="00806852"/>
    <w:rsid w:val="008074B5"/>
    <w:rsid w:val="0080752C"/>
    <w:rsid w:val="008076CF"/>
    <w:rsid w:val="0080787F"/>
    <w:rsid w:val="00807A45"/>
    <w:rsid w:val="00807ADB"/>
    <w:rsid w:val="008108E4"/>
    <w:rsid w:val="00810D1E"/>
    <w:rsid w:val="00811A42"/>
    <w:rsid w:val="008138EB"/>
    <w:rsid w:val="008141B7"/>
    <w:rsid w:val="0081429C"/>
    <w:rsid w:val="0081449E"/>
    <w:rsid w:val="00815060"/>
    <w:rsid w:val="00815254"/>
    <w:rsid w:val="008153B1"/>
    <w:rsid w:val="00815A2A"/>
    <w:rsid w:val="0081701D"/>
    <w:rsid w:val="008177EC"/>
    <w:rsid w:val="00817DA3"/>
    <w:rsid w:val="0082054C"/>
    <w:rsid w:val="00820966"/>
    <w:rsid w:val="00821EB9"/>
    <w:rsid w:val="00822168"/>
    <w:rsid w:val="00823130"/>
    <w:rsid w:val="00823189"/>
    <w:rsid w:val="00823E66"/>
    <w:rsid w:val="00824131"/>
    <w:rsid w:val="00825245"/>
    <w:rsid w:val="008261B8"/>
    <w:rsid w:val="008268A1"/>
    <w:rsid w:val="0082788A"/>
    <w:rsid w:val="00827C76"/>
    <w:rsid w:val="00830527"/>
    <w:rsid w:val="0083153B"/>
    <w:rsid w:val="00831584"/>
    <w:rsid w:val="008324E0"/>
    <w:rsid w:val="00832C35"/>
    <w:rsid w:val="00833B9B"/>
    <w:rsid w:val="0083413D"/>
    <w:rsid w:val="0083463C"/>
    <w:rsid w:val="00834BA0"/>
    <w:rsid w:val="00834EAD"/>
    <w:rsid w:val="008350C9"/>
    <w:rsid w:val="008353D3"/>
    <w:rsid w:val="00836263"/>
    <w:rsid w:val="0083755D"/>
    <w:rsid w:val="00837961"/>
    <w:rsid w:val="00837C99"/>
    <w:rsid w:val="00837FA2"/>
    <w:rsid w:val="00840A86"/>
    <w:rsid w:val="00840D92"/>
    <w:rsid w:val="00841445"/>
    <w:rsid w:val="00841A7C"/>
    <w:rsid w:val="0084280F"/>
    <w:rsid w:val="00842A0B"/>
    <w:rsid w:val="00842A17"/>
    <w:rsid w:val="00842EEA"/>
    <w:rsid w:val="00843213"/>
    <w:rsid w:val="00843AE8"/>
    <w:rsid w:val="00843B00"/>
    <w:rsid w:val="00843B6B"/>
    <w:rsid w:val="00843C45"/>
    <w:rsid w:val="0084459D"/>
    <w:rsid w:val="00844B38"/>
    <w:rsid w:val="00844DF0"/>
    <w:rsid w:val="00844F3E"/>
    <w:rsid w:val="00845245"/>
    <w:rsid w:val="008452A7"/>
    <w:rsid w:val="00845436"/>
    <w:rsid w:val="00845D7E"/>
    <w:rsid w:val="00847073"/>
    <w:rsid w:val="008474F0"/>
    <w:rsid w:val="00847996"/>
    <w:rsid w:val="00847D17"/>
    <w:rsid w:val="00850338"/>
    <w:rsid w:val="0085036F"/>
    <w:rsid w:val="008504C1"/>
    <w:rsid w:val="00850F42"/>
    <w:rsid w:val="00852F68"/>
    <w:rsid w:val="00852F9C"/>
    <w:rsid w:val="008531DD"/>
    <w:rsid w:val="00853AE6"/>
    <w:rsid w:val="00853DF9"/>
    <w:rsid w:val="0085464F"/>
    <w:rsid w:val="00854D40"/>
    <w:rsid w:val="008554F0"/>
    <w:rsid w:val="00855E65"/>
    <w:rsid w:val="008561F9"/>
    <w:rsid w:val="00856B38"/>
    <w:rsid w:val="0085713A"/>
    <w:rsid w:val="00857441"/>
    <w:rsid w:val="00857A38"/>
    <w:rsid w:val="00857F48"/>
    <w:rsid w:val="00860637"/>
    <w:rsid w:val="0086094D"/>
    <w:rsid w:val="00860DCB"/>
    <w:rsid w:val="0086162A"/>
    <w:rsid w:val="00861FB9"/>
    <w:rsid w:val="00862912"/>
    <w:rsid w:val="00863177"/>
    <w:rsid w:val="00863456"/>
    <w:rsid w:val="00863CBF"/>
    <w:rsid w:val="00864B96"/>
    <w:rsid w:val="00864FF8"/>
    <w:rsid w:val="008652DA"/>
    <w:rsid w:val="00865635"/>
    <w:rsid w:val="00865642"/>
    <w:rsid w:val="008660EC"/>
    <w:rsid w:val="00866CEB"/>
    <w:rsid w:val="00866F4C"/>
    <w:rsid w:val="00870020"/>
    <w:rsid w:val="00871673"/>
    <w:rsid w:val="00871D0A"/>
    <w:rsid w:val="00871D0F"/>
    <w:rsid w:val="00871D71"/>
    <w:rsid w:val="00872518"/>
    <w:rsid w:val="00872EA7"/>
    <w:rsid w:val="00874F16"/>
    <w:rsid w:val="008750EA"/>
    <w:rsid w:val="008769AD"/>
    <w:rsid w:val="00876DC4"/>
    <w:rsid w:val="00876F06"/>
    <w:rsid w:val="00877CCD"/>
    <w:rsid w:val="00880743"/>
    <w:rsid w:val="008814A9"/>
    <w:rsid w:val="008814FB"/>
    <w:rsid w:val="00881531"/>
    <w:rsid w:val="008819F1"/>
    <w:rsid w:val="00881C25"/>
    <w:rsid w:val="008822F9"/>
    <w:rsid w:val="00882D31"/>
    <w:rsid w:val="008834FD"/>
    <w:rsid w:val="008838EA"/>
    <w:rsid w:val="0088505A"/>
    <w:rsid w:val="008858DC"/>
    <w:rsid w:val="008869B5"/>
    <w:rsid w:val="00886D68"/>
    <w:rsid w:val="00887CEE"/>
    <w:rsid w:val="00890DB1"/>
    <w:rsid w:val="00891D36"/>
    <w:rsid w:val="00891F64"/>
    <w:rsid w:val="0089249D"/>
    <w:rsid w:val="00892C85"/>
    <w:rsid w:val="00892D8D"/>
    <w:rsid w:val="00892D93"/>
    <w:rsid w:val="00892E2C"/>
    <w:rsid w:val="00893AA4"/>
    <w:rsid w:val="00893AFE"/>
    <w:rsid w:val="00894717"/>
    <w:rsid w:val="00896A41"/>
    <w:rsid w:val="00897489"/>
    <w:rsid w:val="00897684"/>
    <w:rsid w:val="00897AFC"/>
    <w:rsid w:val="008A0B1C"/>
    <w:rsid w:val="008A27DB"/>
    <w:rsid w:val="008A288C"/>
    <w:rsid w:val="008A28BF"/>
    <w:rsid w:val="008A2A16"/>
    <w:rsid w:val="008A3089"/>
    <w:rsid w:val="008A356B"/>
    <w:rsid w:val="008A3D85"/>
    <w:rsid w:val="008A40BD"/>
    <w:rsid w:val="008A45C8"/>
    <w:rsid w:val="008A4DBF"/>
    <w:rsid w:val="008A503B"/>
    <w:rsid w:val="008A5159"/>
    <w:rsid w:val="008A54B7"/>
    <w:rsid w:val="008A61F9"/>
    <w:rsid w:val="008A659B"/>
    <w:rsid w:val="008A68AE"/>
    <w:rsid w:val="008A730C"/>
    <w:rsid w:val="008A7BC3"/>
    <w:rsid w:val="008A7E33"/>
    <w:rsid w:val="008A7EAD"/>
    <w:rsid w:val="008B0191"/>
    <w:rsid w:val="008B0322"/>
    <w:rsid w:val="008B0772"/>
    <w:rsid w:val="008B07F6"/>
    <w:rsid w:val="008B0924"/>
    <w:rsid w:val="008B0BFA"/>
    <w:rsid w:val="008B0DEE"/>
    <w:rsid w:val="008B1224"/>
    <w:rsid w:val="008B158E"/>
    <w:rsid w:val="008B241D"/>
    <w:rsid w:val="008B2A31"/>
    <w:rsid w:val="008B3101"/>
    <w:rsid w:val="008B323C"/>
    <w:rsid w:val="008B357D"/>
    <w:rsid w:val="008B39D0"/>
    <w:rsid w:val="008B409D"/>
    <w:rsid w:val="008B452C"/>
    <w:rsid w:val="008B4C0F"/>
    <w:rsid w:val="008B4CB7"/>
    <w:rsid w:val="008B51FC"/>
    <w:rsid w:val="008B5349"/>
    <w:rsid w:val="008B55E9"/>
    <w:rsid w:val="008B57CC"/>
    <w:rsid w:val="008B60AA"/>
    <w:rsid w:val="008B6679"/>
    <w:rsid w:val="008B6744"/>
    <w:rsid w:val="008B6CD0"/>
    <w:rsid w:val="008B75E1"/>
    <w:rsid w:val="008B7674"/>
    <w:rsid w:val="008B77E4"/>
    <w:rsid w:val="008B7ECC"/>
    <w:rsid w:val="008C0150"/>
    <w:rsid w:val="008C0A4B"/>
    <w:rsid w:val="008C0AED"/>
    <w:rsid w:val="008C0C11"/>
    <w:rsid w:val="008C0DF4"/>
    <w:rsid w:val="008C240B"/>
    <w:rsid w:val="008C3545"/>
    <w:rsid w:val="008C365B"/>
    <w:rsid w:val="008C47B6"/>
    <w:rsid w:val="008C487C"/>
    <w:rsid w:val="008C531B"/>
    <w:rsid w:val="008C5A46"/>
    <w:rsid w:val="008C6769"/>
    <w:rsid w:val="008C7030"/>
    <w:rsid w:val="008C72EE"/>
    <w:rsid w:val="008C7685"/>
    <w:rsid w:val="008C7C8A"/>
    <w:rsid w:val="008D0242"/>
    <w:rsid w:val="008D0256"/>
    <w:rsid w:val="008D0D63"/>
    <w:rsid w:val="008D15FE"/>
    <w:rsid w:val="008D1E57"/>
    <w:rsid w:val="008D219B"/>
    <w:rsid w:val="008D2A43"/>
    <w:rsid w:val="008D3175"/>
    <w:rsid w:val="008D32D9"/>
    <w:rsid w:val="008D3718"/>
    <w:rsid w:val="008D3B68"/>
    <w:rsid w:val="008D4066"/>
    <w:rsid w:val="008D4446"/>
    <w:rsid w:val="008D5415"/>
    <w:rsid w:val="008D5867"/>
    <w:rsid w:val="008D6173"/>
    <w:rsid w:val="008D621E"/>
    <w:rsid w:val="008D63AD"/>
    <w:rsid w:val="008D7096"/>
    <w:rsid w:val="008D7AF9"/>
    <w:rsid w:val="008D7FDE"/>
    <w:rsid w:val="008E0EF8"/>
    <w:rsid w:val="008E1E1B"/>
    <w:rsid w:val="008E2296"/>
    <w:rsid w:val="008E2529"/>
    <w:rsid w:val="008E29B7"/>
    <w:rsid w:val="008E2CB9"/>
    <w:rsid w:val="008E310F"/>
    <w:rsid w:val="008E38A1"/>
    <w:rsid w:val="008E3AE2"/>
    <w:rsid w:val="008E404D"/>
    <w:rsid w:val="008E4509"/>
    <w:rsid w:val="008E45B7"/>
    <w:rsid w:val="008E5747"/>
    <w:rsid w:val="008E5BF8"/>
    <w:rsid w:val="008E5DFC"/>
    <w:rsid w:val="008E607E"/>
    <w:rsid w:val="008E65CB"/>
    <w:rsid w:val="008E6851"/>
    <w:rsid w:val="008E7CB8"/>
    <w:rsid w:val="008F0134"/>
    <w:rsid w:val="008F01FE"/>
    <w:rsid w:val="008F079A"/>
    <w:rsid w:val="008F0884"/>
    <w:rsid w:val="008F0BF2"/>
    <w:rsid w:val="008F0F6A"/>
    <w:rsid w:val="008F1897"/>
    <w:rsid w:val="008F1C4E"/>
    <w:rsid w:val="008F2227"/>
    <w:rsid w:val="008F2E56"/>
    <w:rsid w:val="008F2FF1"/>
    <w:rsid w:val="008F3227"/>
    <w:rsid w:val="008F32BF"/>
    <w:rsid w:val="008F3BC0"/>
    <w:rsid w:val="008F5EC0"/>
    <w:rsid w:val="008F7BC4"/>
    <w:rsid w:val="008F7CCC"/>
    <w:rsid w:val="008F7CD9"/>
    <w:rsid w:val="008F7ED1"/>
    <w:rsid w:val="00900A04"/>
    <w:rsid w:val="00900B8C"/>
    <w:rsid w:val="00900D36"/>
    <w:rsid w:val="00901210"/>
    <w:rsid w:val="00902297"/>
    <w:rsid w:val="00902D14"/>
    <w:rsid w:val="00903121"/>
    <w:rsid w:val="009044DD"/>
    <w:rsid w:val="009045BF"/>
    <w:rsid w:val="009049F8"/>
    <w:rsid w:val="00904E5D"/>
    <w:rsid w:val="00906389"/>
    <w:rsid w:val="0090639B"/>
    <w:rsid w:val="00906C38"/>
    <w:rsid w:val="00907046"/>
    <w:rsid w:val="00907336"/>
    <w:rsid w:val="00907918"/>
    <w:rsid w:val="00907BEF"/>
    <w:rsid w:val="00910D71"/>
    <w:rsid w:val="00911F15"/>
    <w:rsid w:val="009122EC"/>
    <w:rsid w:val="0091312C"/>
    <w:rsid w:val="009135DB"/>
    <w:rsid w:val="00913633"/>
    <w:rsid w:val="00913772"/>
    <w:rsid w:val="00913BC6"/>
    <w:rsid w:val="00913CB8"/>
    <w:rsid w:val="00913F11"/>
    <w:rsid w:val="00914CED"/>
    <w:rsid w:val="00914D0D"/>
    <w:rsid w:val="009150FE"/>
    <w:rsid w:val="00915929"/>
    <w:rsid w:val="00915C8E"/>
    <w:rsid w:val="00916ACF"/>
    <w:rsid w:val="0091717F"/>
    <w:rsid w:val="00920196"/>
    <w:rsid w:val="00920AEC"/>
    <w:rsid w:val="009210E7"/>
    <w:rsid w:val="00921FBF"/>
    <w:rsid w:val="0092238E"/>
    <w:rsid w:val="00922B5E"/>
    <w:rsid w:val="0092302F"/>
    <w:rsid w:val="009232F0"/>
    <w:rsid w:val="00924122"/>
    <w:rsid w:val="0092474E"/>
    <w:rsid w:val="00924FEF"/>
    <w:rsid w:val="00925250"/>
    <w:rsid w:val="009252B3"/>
    <w:rsid w:val="0092548F"/>
    <w:rsid w:val="009254D3"/>
    <w:rsid w:val="009256E8"/>
    <w:rsid w:val="009257FC"/>
    <w:rsid w:val="0092708E"/>
    <w:rsid w:val="00927F8D"/>
    <w:rsid w:val="00930903"/>
    <w:rsid w:val="009309A4"/>
    <w:rsid w:val="00931A81"/>
    <w:rsid w:val="00932D40"/>
    <w:rsid w:val="00932F5C"/>
    <w:rsid w:val="009331CB"/>
    <w:rsid w:val="009334C2"/>
    <w:rsid w:val="00934237"/>
    <w:rsid w:val="009346C9"/>
    <w:rsid w:val="00934D69"/>
    <w:rsid w:val="00935B63"/>
    <w:rsid w:val="00935B7D"/>
    <w:rsid w:val="00936F79"/>
    <w:rsid w:val="00936FC3"/>
    <w:rsid w:val="009378F1"/>
    <w:rsid w:val="00937B1D"/>
    <w:rsid w:val="00937B56"/>
    <w:rsid w:val="00937E7A"/>
    <w:rsid w:val="00937E84"/>
    <w:rsid w:val="00940813"/>
    <w:rsid w:val="00940A75"/>
    <w:rsid w:val="00941926"/>
    <w:rsid w:val="00942062"/>
    <w:rsid w:val="00942638"/>
    <w:rsid w:val="00942A8B"/>
    <w:rsid w:val="00942AD6"/>
    <w:rsid w:val="00942E3E"/>
    <w:rsid w:val="00942E92"/>
    <w:rsid w:val="00942FE6"/>
    <w:rsid w:val="009432C9"/>
    <w:rsid w:val="00943A53"/>
    <w:rsid w:val="00943B39"/>
    <w:rsid w:val="0094431E"/>
    <w:rsid w:val="00944A8F"/>
    <w:rsid w:val="00944CDB"/>
    <w:rsid w:val="009451C7"/>
    <w:rsid w:val="0094543D"/>
    <w:rsid w:val="00945B6B"/>
    <w:rsid w:val="00945F49"/>
    <w:rsid w:val="00946209"/>
    <w:rsid w:val="00946F74"/>
    <w:rsid w:val="009471A0"/>
    <w:rsid w:val="00950CA0"/>
    <w:rsid w:val="00952379"/>
    <w:rsid w:val="00952559"/>
    <w:rsid w:val="009537A4"/>
    <w:rsid w:val="0095390D"/>
    <w:rsid w:val="00953A2A"/>
    <w:rsid w:val="009544AB"/>
    <w:rsid w:val="00954E71"/>
    <w:rsid w:val="009559B6"/>
    <w:rsid w:val="00955B76"/>
    <w:rsid w:val="00955DA1"/>
    <w:rsid w:val="00955DB5"/>
    <w:rsid w:val="00956045"/>
    <w:rsid w:val="0095661B"/>
    <w:rsid w:val="00957B03"/>
    <w:rsid w:val="00957D31"/>
    <w:rsid w:val="009611F2"/>
    <w:rsid w:val="009620E3"/>
    <w:rsid w:val="00962C90"/>
    <w:rsid w:val="009639C7"/>
    <w:rsid w:val="0096473B"/>
    <w:rsid w:val="00964AD4"/>
    <w:rsid w:val="00964E02"/>
    <w:rsid w:val="0096512F"/>
    <w:rsid w:val="00965A3A"/>
    <w:rsid w:val="0096661E"/>
    <w:rsid w:val="009666F7"/>
    <w:rsid w:val="00966AD9"/>
    <w:rsid w:val="00966BF4"/>
    <w:rsid w:val="00966CB1"/>
    <w:rsid w:val="00967656"/>
    <w:rsid w:val="00967F5D"/>
    <w:rsid w:val="009700DA"/>
    <w:rsid w:val="00970222"/>
    <w:rsid w:val="009704DE"/>
    <w:rsid w:val="009706D1"/>
    <w:rsid w:val="00970E02"/>
    <w:rsid w:val="009711FC"/>
    <w:rsid w:val="00971AFE"/>
    <w:rsid w:val="00971D0F"/>
    <w:rsid w:val="00973112"/>
    <w:rsid w:val="00973D59"/>
    <w:rsid w:val="00975634"/>
    <w:rsid w:val="00975944"/>
    <w:rsid w:val="00975FA1"/>
    <w:rsid w:val="00977053"/>
    <w:rsid w:val="0097707C"/>
    <w:rsid w:val="009811EF"/>
    <w:rsid w:val="0098125F"/>
    <w:rsid w:val="00981A50"/>
    <w:rsid w:val="00981B9D"/>
    <w:rsid w:val="0098260B"/>
    <w:rsid w:val="009828A2"/>
    <w:rsid w:val="00982BFD"/>
    <w:rsid w:val="00982F38"/>
    <w:rsid w:val="0098364B"/>
    <w:rsid w:val="009842C7"/>
    <w:rsid w:val="009843E6"/>
    <w:rsid w:val="009847DF"/>
    <w:rsid w:val="009854F3"/>
    <w:rsid w:val="009858B4"/>
    <w:rsid w:val="0098679A"/>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86B"/>
    <w:rsid w:val="009959DC"/>
    <w:rsid w:val="00996150"/>
    <w:rsid w:val="009961BF"/>
    <w:rsid w:val="00996781"/>
    <w:rsid w:val="009A0741"/>
    <w:rsid w:val="009A16BF"/>
    <w:rsid w:val="009A1A5D"/>
    <w:rsid w:val="009A1F7B"/>
    <w:rsid w:val="009A1FDC"/>
    <w:rsid w:val="009A44AE"/>
    <w:rsid w:val="009A44BD"/>
    <w:rsid w:val="009A4599"/>
    <w:rsid w:val="009A4D4E"/>
    <w:rsid w:val="009A5E33"/>
    <w:rsid w:val="009A6682"/>
    <w:rsid w:val="009A71E7"/>
    <w:rsid w:val="009A7818"/>
    <w:rsid w:val="009A793C"/>
    <w:rsid w:val="009A7B86"/>
    <w:rsid w:val="009A7C12"/>
    <w:rsid w:val="009A7D7F"/>
    <w:rsid w:val="009B021B"/>
    <w:rsid w:val="009B057A"/>
    <w:rsid w:val="009B0683"/>
    <w:rsid w:val="009B0921"/>
    <w:rsid w:val="009B12B4"/>
    <w:rsid w:val="009B15B3"/>
    <w:rsid w:val="009B1E0C"/>
    <w:rsid w:val="009B28DF"/>
    <w:rsid w:val="009B2C94"/>
    <w:rsid w:val="009B4D7D"/>
    <w:rsid w:val="009B52C6"/>
    <w:rsid w:val="009B5507"/>
    <w:rsid w:val="009B56A3"/>
    <w:rsid w:val="009B6E40"/>
    <w:rsid w:val="009B7A16"/>
    <w:rsid w:val="009B7E7E"/>
    <w:rsid w:val="009C07F9"/>
    <w:rsid w:val="009C1835"/>
    <w:rsid w:val="009C1993"/>
    <w:rsid w:val="009C1A76"/>
    <w:rsid w:val="009C2177"/>
    <w:rsid w:val="009C21FB"/>
    <w:rsid w:val="009C2A6F"/>
    <w:rsid w:val="009C3865"/>
    <w:rsid w:val="009C3B21"/>
    <w:rsid w:val="009C3D75"/>
    <w:rsid w:val="009C40B9"/>
    <w:rsid w:val="009C45A6"/>
    <w:rsid w:val="009C4FD1"/>
    <w:rsid w:val="009C5E48"/>
    <w:rsid w:val="009C5E73"/>
    <w:rsid w:val="009C6045"/>
    <w:rsid w:val="009C60C1"/>
    <w:rsid w:val="009C65AE"/>
    <w:rsid w:val="009C7080"/>
    <w:rsid w:val="009C7359"/>
    <w:rsid w:val="009C7C39"/>
    <w:rsid w:val="009C7D7A"/>
    <w:rsid w:val="009C7FA1"/>
    <w:rsid w:val="009D0138"/>
    <w:rsid w:val="009D0D38"/>
    <w:rsid w:val="009D0FA3"/>
    <w:rsid w:val="009D14AC"/>
    <w:rsid w:val="009D202A"/>
    <w:rsid w:val="009D270D"/>
    <w:rsid w:val="009D2848"/>
    <w:rsid w:val="009D289F"/>
    <w:rsid w:val="009D295A"/>
    <w:rsid w:val="009D3081"/>
    <w:rsid w:val="009D32D7"/>
    <w:rsid w:val="009D3616"/>
    <w:rsid w:val="009D3A84"/>
    <w:rsid w:val="009D3BAF"/>
    <w:rsid w:val="009D3D2D"/>
    <w:rsid w:val="009D3FD1"/>
    <w:rsid w:val="009D435C"/>
    <w:rsid w:val="009D4883"/>
    <w:rsid w:val="009D492B"/>
    <w:rsid w:val="009D6693"/>
    <w:rsid w:val="009E0151"/>
    <w:rsid w:val="009E02EE"/>
    <w:rsid w:val="009E0EC4"/>
    <w:rsid w:val="009E1184"/>
    <w:rsid w:val="009E1386"/>
    <w:rsid w:val="009E1AB5"/>
    <w:rsid w:val="009E1E0A"/>
    <w:rsid w:val="009E3D24"/>
    <w:rsid w:val="009E3FD3"/>
    <w:rsid w:val="009E4639"/>
    <w:rsid w:val="009E4CAA"/>
    <w:rsid w:val="009E4DAC"/>
    <w:rsid w:val="009E50E2"/>
    <w:rsid w:val="009E60AC"/>
    <w:rsid w:val="009F0392"/>
    <w:rsid w:val="009F0850"/>
    <w:rsid w:val="009F1EDC"/>
    <w:rsid w:val="009F1F2E"/>
    <w:rsid w:val="009F34E6"/>
    <w:rsid w:val="009F38A8"/>
    <w:rsid w:val="009F3D02"/>
    <w:rsid w:val="009F43A4"/>
    <w:rsid w:val="009F516B"/>
    <w:rsid w:val="009F5801"/>
    <w:rsid w:val="009F6A78"/>
    <w:rsid w:val="009F6D75"/>
    <w:rsid w:val="009F6F7D"/>
    <w:rsid w:val="009F7098"/>
    <w:rsid w:val="009F7319"/>
    <w:rsid w:val="00A000BF"/>
    <w:rsid w:val="00A00346"/>
    <w:rsid w:val="00A0034C"/>
    <w:rsid w:val="00A014B3"/>
    <w:rsid w:val="00A0157E"/>
    <w:rsid w:val="00A01600"/>
    <w:rsid w:val="00A01671"/>
    <w:rsid w:val="00A02853"/>
    <w:rsid w:val="00A02FDC"/>
    <w:rsid w:val="00A0338B"/>
    <w:rsid w:val="00A0375A"/>
    <w:rsid w:val="00A04E3C"/>
    <w:rsid w:val="00A05493"/>
    <w:rsid w:val="00A06360"/>
    <w:rsid w:val="00A06379"/>
    <w:rsid w:val="00A06DED"/>
    <w:rsid w:val="00A06E24"/>
    <w:rsid w:val="00A07512"/>
    <w:rsid w:val="00A07B85"/>
    <w:rsid w:val="00A113DC"/>
    <w:rsid w:val="00A11893"/>
    <w:rsid w:val="00A11B01"/>
    <w:rsid w:val="00A11CF9"/>
    <w:rsid w:val="00A1262D"/>
    <w:rsid w:val="00A12F90"/>
    <w:rsid w:val="00A13725"/>
    <w:rsid w:val="00A1451B"/>
    <w:rsid w:val="00A146E6"/>
    <w:rsid w:val="00A14E75"/>
    <w:rsid w:val="00A1517B"/>
    <w:rsid w:val="00A151BF"/>
    <w:rsid w:val="00A1530E"/>
    <w:rsid w:val="00A156AE"/>
    <w:rsid w:val="00A159F2"/>
    <w:rsid w:val="00A159F9"/>
    <w:rsid w:val="00A15A66"/>
    <w:rsid w:val="00A15D7D"/>
    <w:rsid w:val="00A16401"/>
    <w:rsid w:val="00A16B63"/>
    <w:rsid w:val="00A16D37"/>
    <w:rsid w:val="00A17A43"/>
    <w:rsid w:val="00A17B6E"/>
    <w:rsid w:val="00A215E7"/>
    <w:rsid w:val="00A21691"/>
    <w:rsid w:val="00A22953"/>
    <w:rsid w:val="00A23644"/>
    <w:rsid w:val="00A253A0"/>
    <w:rsid w:val="00A255CC"/>
    <w:rsid w:val="00A25F3C"/>
    <w:rsid w:val="00A26107"/>
    <w:rsid w:val="00A2619C"/>
    <w:rsid w:val="00A26BF9"/>
    <w:rsid w:val="00A26FC3"/>
    <w:rsid w:val="00A271B1"/>
    <w:rsid w:val="00A27421"/>
    <w:rsid w:val="00A27CCC"/>
    <w:rsid w:val="00A30799"/>
    <w:rsid w:val="00A311F0"/>
    <w:rsid w:val="00A3161F"/>
    <w:rsid w:val="00A31E02"/>
    <w:rsid w:val="00A32A5D"/>
    <w:rsid w:val="00A33122"/>
    <w:rsid w:val="00A333B6"/>
    <w:rsid w:val="00A33539"/>
    <w:rsid w:val="00A34145"/>
    <w:rsid w:val="00A34322"/>
    <w:rsid w:val="00A3452A"/>
    <w:rsid w:val="00A3482D"/>
    <w:rsid w:val="00A34CB3"/>
    <w:rsid w:val="00A34E11"/>
    <w:rsid w:val="00A34F25"/>
    <w:rsid w:val="00A354EE"/>
    <w:rsid w:val="00A35DBC"/>
    <w:rsid w:val="00A372ED"/>
    <w:rsid w:val="00A37F23"/>
    <w:rsid w:val="00A401C7"/>
    <w:rsid w:val="00A40237"/>
    <w:rsid w:val="00A41970"/>
    <w:rsid w:val="00A42340"/>
    <w:rsid w:val="00A4570A"/>
    <w:rsid w:val="00A46198"/>
    <w:rsid w:val="00A46F49"/>
    <w:rsid w:val="00A470A9"/>
    <w:rsid w:val="00A51025"/>
    <w:rsid w:val="00A5178C"/>
    <w:rsid w:val="00A51983"/>
    <w:rsid w:val="00A51A2C"/>
    <w:rsid w:val="00A51B19"/>
    <w:rsid w:val="00A52454"/>
    <w:rsid w:val="00A52591"/>
    <w:rsid w:val="00A53661"/>
    <w:rsid w:val="00A53809"/>
    <w:rsid w:val="00A54300"/>
    <w:rsid w:val="00A54332"/>
    <w:rsid w:val="00A544C0"/>
    <w:rsid w:val="00A547CA"/>
    <w:rsid w:val="00A54EE3"/>
    <w:rsid w:val="00A55F4B"/>
    <w:rsid w:val="00A55FCA"/>
    <w:rsid w:val="00A563B5"/>
    <w:rsid w:val="00A564CE"/>
    <w:rsid w:val="00A56D11"/>
    <w:rsid w:val="00A57138"/>
    <w:rsid w:val="00A57844"/>
    <w:rsid w:val="00A57867"/>
    <w:rsid w:val="00A57EE6"/>
    <w:rsid w:val="00A60032"/>
    <w:rsid w:val="00A60104"/>
    <w:rsid w:val="00A605A9"/>
    <w:rsid w:val="00A606F1"/>
    <w:rsid w:val="00A61258"/>
    <w:rsid w:val="00A6135D"/>
    <w:rsid w:val="00A61C9E"/>
    <w:rsid w:val="00A61FFB"/>
    <w:rsid w:val="00A62D8B"/>
    <w:rsid w:val="00A6316F"/>
    <w:rsid w:val="00A63E16"/>
    <w:rsid w:val="00A63FDB"/>
    <w:rsid w:val="00A6411A"/>
    <w:rsid w:val="00A6482A"/>
    <w:rsid w:val="00A653DE"/>
    <w:rsid w:val="00A6637D"/>
    <w:rsid w:val="00A66D30"/>
    <w:rsid w:val="00A6701C"/>
    <w:rsid w:val="00A67DDF"/>
    <w:rsid w:val="00A7033C"/>
    <w:rsid w:val="00A70F61"/>
    <w:rsid w:val="00A71DB3"/>
    <w:rsid w:val="00A722B0"/>
    <w:rsid w:val="00A723CB"/>
    <w:rsid w:val="00A72FA8"/>
    <w:rsid w:val="00A751CB"/>
    <w:rsid w:val="00A754A6"/>
    <w:rsid w:val="00A75A1B"/>
    <w:rsid w:val="00A75D3F"/>
    <w:rsid w:val="00A7623F"/>
    <w:rsid w:val="00A76771"/>
    <w:rsid w:val="00A76955"/>
    <w:rsid w:val="00A777A1"/>
    <w:rsid w:val="00A77FD5"/>
    <w:rsid w:val="00A807C0"/>
    <w:rsid w:val="00A83110"/>
    <w:rsid w:val="00A8343F"/>
    <w:rsid w:val="00A83639"/>
    <w:rsid w:val="00A83CAB"/>
    <w:rsid w:val="00A8491C"/>
    <w:rsid w:val="00A85290"/>
    <w:rsid w:val="00A85890"/>
    <w:rsid w:val="00A85EDB"/>
    <w:rsid w:val="00A86A72"/>
    <w:rsid w:val="00A87FFE"/>
    <w:rsid w:val="00A903E7"/>
    <w:rsid w:val="00A905FF"/>
    <w:rsid w:val="00A9086F"/>
    <w:rsid w:val="00A90B21"/>
    <w:rsid w:val="00A91BCB"/>
    <w:rsid w:val="00A920AF"/>
    <w:rsid w:val="00A94046"/>
    <w:rsid w:val="00A95EB5"/>
    <w:rsid w:val="00A95F4A"/>
    <w:rsid w:val="00A963FA"/>
    <w:rsid w:val="00A96780"/>
    <w:rsid w:val="00A96926"/>
    <w:rsid w:val="00A971D9"/>
    <w:rsid w:val="00A97934"/>
    <w:rsid w:val="00AA0010"/>
    <w:rsid w:val="00AA030D"/>
    <w:rsid w:val="00AA0BEE"/>
    <w:rsid w:val="00AA1430"/>
    <w:rsid w:val="00AA1E7F"/>
    <w:rsid w:val="00AA2236"/>
    <w:rsid w:val="00AA4046"/>
    <w:rsid w:val="00AA567A"/>
    <w:rsid w:val="00AA6037"/>
    <w:rsid w:val="00AA67B9"/>
    <w:rsid w:val="00AA67CB"/>
    <w:rsid w:val="00AA7234"/>
    <w:rsid w:val="00AA7926"/>
    <w:rsid w:val="00AB0670"/>
    <w:rsid w:val="00AB145B"/>
    <w:rsid w:val="00AB2310"/>
    <w:rsid w:val="00AB26D1"/>
    <w:rsid w:val="00AB278F"/>
    <w:rsid w:val="00AB2E40"/>
    <w:rsid w:val="00AB3056"/>
    <w:rsid w:val="00AB30B8"/>
    <w:rsid w:val="00AB3211"/>
    <w:rsid w:val="00AB35EA"/>
    <w:rsid w:val="00AB458F"/>
    <w:rsid w:val="00AB4C55"/>
    <w:rsid w:val="00AB51F5"/>
    <w:rsid w:val="00AB5FC7"/>
    <w:rsid w:val="00AB6A34"/>
    <w:rsid w:val="00AB6B37"/>
    <w:rsid w:val="00AB70CD"/>
    <w:rsid w:val="00AB711D"/>
    <w:rsid w:val="00AB78AB"/>
    <w:rsid w:val="00AB7944"/>
    <w:rsid w:val="00AC07BD"/>
    <w:rsid w:val="00AC0B92"/>
    <w:rsid w:val="00AC196D"/>
    <w:rsid w:val="00AC1CA8"/>
    <w:rsid w:val="00AC1EB4"/>
    <w:rsid w:val="00AC1F52"/>
    <w:rsid w:val="00AC2124"/>
    <w:rsid w:val="00AC2877"/>
    <w:rsid w:val="00AC2D47"/>
    <w:rsid w:val="00AC3329"/>
    <w:rsid w:val="00AC3463"/>
    <w:rsid w:val="00AC35B9"/>
    <w:rsid w:val="00AC38BC"/>
    <w:rsid w:val="00AC3C38"/>
    <w:rsid w:val="00AC475D"/>
    <w:rsid w:val="00AC4D5A"/>
    <w:rsid w:val="00AC4E5B"/>
    <w:rsid w:val="00AC5886"/>
    <w:rsid w:val="00AC5A22"/>
    <w:rsid w:val="00AC61A1"/>
    <w:rsid w:val="00AC639A"/>
    <w:rsid w:val="00AC6765"/>
    <w:rsid w:val="00AC71DD"/>
    <w:rsid w:val="00AC7D9F"/>
    <w:rsid w:val="00AD0965"/>
    <w:rsid w:val="00AD178E"/>
    <w:rsid w:val="00AD1A64"/>
    <w:rsid w:val="00AD250E"/>
    <w:rsid w:val="00AD2A49"/>
    <w:rsid w:val="00AD37BF"/>
    <w:rsid w:val="00AD3E69"/>
    <w:rsid w:val="00AD3F63"/>
    <w:rsid w:val="00AD506C"/>
    <w:rsid w:val="00AD55D1"/>
    <w:rsid w:val="00AD5F7D"/>
    <w:rsid w:val="00AD6453"/>
    <w:rsid w:val="00AD7034"/>
    <w:rsid w:val="00AD7368"/>
    <w:rsid w:val="00AD7AD8"/>
    <w:rsid w:val="00AD7E27"/>
    <w:rsid w:val="00AE05CE"/>
    <w:rsid w:val="00AE0E11"/>
    <w:rsid w:val="00AE212F"/>
    <w:rsid w:val="00AE315B"/>
    <w:rsid w:val="00AE3214"/>
    <w:rsid w:val="00AE3E20"/>
    <w:rsid w:val="00AE4103"/>
    <w:rsid w:val="00AE439C"/>
    <w:rsid w:val="00AE52FF"/>
    <w:rsid w:val="00AE54E4"/>
    <w:rsid w:val="00AE5B98"/>
    <w:rsid w:val="00AE5E7C"/>
    <w:rsid w:val="00AE755E"/>
    <w:rsid w:val="00AE7619"/>
    <w:rsid w:val="00AE7EB7"/>
    <w:rsid w:val="00AF09B3"/>
    <w:rsid w:val="00AF130A"/>
    <w:rsid w:val="00AF138F"/>
    <w:rsid w:val="00AF13CF"/>
    <w:rsid w:val="00AF14FA"/>
    <w:rsid w:val="00AF2637"/>
    <w:rsid w:val="00AF263D"/>
    <w:rsid w:val="00AF265B"/>
    <w:rsid w:val="00AF35DC"/>
    <w:rsid w:val="00AF3A72"/>
    <w:rsid w:val="00AF3FBB"/>
    <w:rsid w:val="00AF51B4"/>
    <w:rsid w:val="00AF54F6"/>
    <w:rsid w:val="00AF581B"/>
    <w:rsid w:val="00AF59F4"/>
    <w:rsid w:val="00AF6056"/>
    <w:rsid w:val="00AF6577"/>
    <w:rsid w:val="00AF7139"/>
    <w:rsid w:val="00AF725A"/>
    <w:rsid w:val="00AF7D56"/>
    <w:rsid w:val="00B01706"/>
    <w:rsid w:val="00B01712"/>
    <w:rsid w:val="00B02718"/>
    <w:rsid w:val="00B02938"/>
    <w:rsid w:val="00B03F84"/>
    <w:rsid w:val="00B04179"/>
    <w:rsid w:val="00B04BD4"/>
    <w:rsid w:val="00B05725"/>
    <w:rsid w:val="00B05AFA"/>
    <w:rsid w:val="00B05CEC"/>
    <w:rsid w:val="00B06569"/>
    <w:rsid w:val="00B0658B"/>
    <w:rsid w:val="00B07012"/>
    <w:rsid w:val="00B07587"/>
    <w:rsid w:val="00B076C0"/>
    <w:rsid w:val="00B077C6"/>
    <w:rsid w:val="00B1135F"/>
    <w:rsid w:val="00B11943"/>
    <w:rsid w:val="00B12836"/>
    <w:rsid w:val="00B1284C"/>
    <w:rsid w:val="00B12E60"/>
    <w:rsid w:val="00B130BD"/>
    <w:rsid w:val="00B1324C"/>
    <w:rsid w:val="00B14073"/>
    <w:rsid w:val="00B14139"/>
    <w:rsid w:val="00B1473A"/>
    <w:rsid w:val="00B14CAD"/>
    <w:rsid w:val="00B1572E"/>
    <w:rsid w:val="00B204C6"/>
    <w:rsid w:val="00B20626"/>
    <w:rsid w:val="00B21155"/>
    <w:rsid w:val="00B21726"/>
    <w:rsid w:val="00B22640"/>
    <w:rsid w:val="00B22DF1"/>
    <w:rsid w:val="00B22FC1"/>
    <w:rsid w:val="00B24715"/>
    <w:rsid w:val="00B25026"/>
    <w:rsid w:val="00B25158"/>
    <w:rsid w:val="00B2614A"/>
    <w:rsid w:val="00B27263"/>
    <w:rsid w:val="00B27B59"/>
    <w:rsid w:val="00B3000D"/>
    <w:rsid w:val="00B311D7"/>
    <w:rsid w:val="00B3184B"/>
    <w:rsid w:val="00B31B85"/>
    <w:rsid w:val="00B31C93"/>
    <w:rsid w:val="00B31FDD"/>
    <w:rsid w:val="00B32B2E"/>
    <w:rsid w:val="00B32CAE"/>
    <w:rsid w:val="00B32D79"/>
    <w:rsid w:val="00B32E71"/>
    <w:rsid w:val="00B333FB"/>
    <w:rsid w:val="00B336E2"/>
    <w:rsid w:val="00B33D19"/>
    <w:rsid w:val="00B348E7"/>
    <w:rsid w:val="00B34DB6"/>
    <w:rsid w:val="00B35BA1"/>
    <w:rsid w:val="00B36098"/>
    <w:rsid w:val="00B3651E"/>
    <w:rsid w:val="00B368D5"/>
    <w:rsid w:val="00B36DBA"/>
    <w:rsid w:val="00B37991"/>
    <w:rsid w:val="00B37C82"/>
    <w:rsid w:val="00B37DFE"/>
    <w:rsid w:val="00B404BF"/>
    <w:rsid w:val="00B4060E"/>
    <w:rsid w:val="00B41DDE"/>
    <w:rsid w:val="00B42C9C"/>
    <w:rsid w:val="00B43097"/>
    <w:rsid w:val="00B4333D"/>
    <w:rsid w:val="00B44575"/>
    <w:rsid w:val="00B44A38"/>
    <w:rsid w:val="00B44F2F"/>
    <w:rsid w:val="00B45C65"/>
    <w:rsid w:val="00B46951"/>
    <w:rsid w:val="00B46AA9"/>
    <w:rsid w:val="00B46C7F"/>
    <w:rsid w:val="00B476FE"/>
    <w:rsid w:val="00B50253"/>
    <w:rsid w:val="00B50395"/>
    <w:rsid w:val="00B506D2"/>
    <w:rsid w:val="00B50B98"/>
    <w:rsid w:val="00B50FA6"/>
    <w:rsid w:val="00B510D4"/>
    <w:rsid w:val="00B5153A"/>
    <w:rsid w:val="00B51A73"/>
    <w:rsid w:val="00B51FAB"/>
    <w:rsid w:val="00B52BCA"/>
    <w:rsid w:val="00B53B58"/>
    <w:rsid w:val="00B53CBA"/>
    <w:rsid w:val="00B53E27"/>
    <w:rsid w:val="00B54047"/>
    <w:rsid w:val="00B543F0"/>
    <w:rsid w:val="00B54450"/>
    <w:rsid w:val="00B5472F"/>
    <w:rsid w:val="00B54778"/>
    <w:rsid w:val="00B54C36"/>
    <w:rsid w:val="00B5592D"/>
    <w:rsid w:val="00B5596E"/>
    <w:rsid w:val="00B55D0F"/>
    <w:rsid w:val="00B5638B"/>
    <w:rsid w:val="00B56E0C"/>
    <w:rsid w:val="00B57B7B"/>
    <w:rsid w:val="00B57BC7"/>
    <w:rsid w:val="00B600D4"/>
    <w:rsid w:val="00B609AA"/>
    <w:rsid w:val="00B609BD"/>
    <w:rsid w:val="00B60C43"/>
    <w:rsid w:val="00B6191C"/>
    <w:rsid w:val="00B61EDE"/>
    <w:rsid w:val="00B623FF"/>
    <w:rsid w:val="00B62C4F"/>
    <w:rsid w:val="00B63361"/>
    <w:rsid w:val="00B6362C"/>
    <w:rsid w:val="00B63B1A"/>
    <w:rsid w:val="00B63BA6"/>
    <w:rsid w:val="00B64094"/>
    <w:rsid w:val="00B6437B"/>
    <w:rsid w:val="00B6456A"/>
    <w:rsid w:val="00B649AE"/>
    <w:rsid w:val="00B64EF1"/>
    <w:rsid w:val="00B6578A"/>
    <w:rsid w:val="00B657E1"/>
    <w:rsid w:val="00B65815"/>
    <w:rsid w:val="00B66F2B"/>
    <w:rsid w:val="00B67C9F"/>
    <w:rsid w:val="00B67D66"/>
    <w:rsid w:val="00B70DEB"/>
    <w:rsid w:val="00B71636"/>
    <w:rsid w:val="00B72AFA"/>
    <w:rsid w:val="00B72D63"/>
    <w:rsid w:val="00B72F40"/>
    <w:rsid w:val="00B737F1"/>
    <w:rsid w:val="00B75462"/>
    <w:rsid w:val="00B75BED"/>
    <w:rsid w:val="00B760C7"/>
    <w:rsid w:val="00B76BD2"/>
    <w:rsid w:val="00B76FF1"/>
    <w:rsid w:val="00B7795C"/>
    <w:rsid w:val="00B77AA5"/>
    <w:rsid w:val="00B80397"/>
    <w:rsid w:val="00B81588"/>
    <w:rsid w:val="00B81A9F"/>
    <w:rsid w:val="00B822A2"/>
    <w:rsid w:val="00B835BF"/>
    <w:rsid w:val="00B83B34"/>
    <w:rsid w:val="00B83C64"/>
    <w:rsid w:val="00B83CDC"/>
    <w:rsid w:val="00B84369"/>
    <w:rsid w:val="00B84738"/>
    <w:rsid w:val="00B848DE"/>
    <w:rsid w:val="00B855DA"/>
    <w:rsid w:val="00B8587E"/>
    <w:rsid w:val="00B85CDD"/>
    <w:rsid w:val="00B85FAB"/>
    <w:rsid w:val="00B868B9"/>
    <w:rsid w:val="00B86D19"/>
    <w:rsid w:val="00B90F6E"/>
    <w:rsid w:val="00B911BD"/>
    <w:rsid w:val="00B9180F"/>
    <w:rsid w:val="00B91CA6"/>
    <w:rsid w:val="00B928F4"/>
    <w:rsid w:val="00B92963"/>
    <w:rsid w:val="00B92FD9"/>
    <w:rsid w:val="00B93137"/>
    <w:rsid w:val="00B9331B"/>
    <w:rsid w:val="00B9337E"/>
    <w:rsid w:val="00B93B5C"/>
    <w:rsid w:val="00B93C3D"/>
    <w:rsid w:val="00B93DF2"/>
    <w:rsid w:val="00B94CA2"/>
    <w:rsid w:val="00B95220"/>
    <w:rsid w:val="00B95670"/>
    <w:rsid w:val="00B977B2"/>
    <w:rsid w:val="00B97E60"/>
    <w:rsid w:val="00B97FF7"/>
    <w:rsid w:val="00BA0199"/>
    <w:rsid w:val="00BA052A"/>
    <w:rsid w:val="00BA074D"/>
    <w:rsid w:val="00BA0813"/>
    <w:rsid w:val="00BA1AE5"/>
    <w:rsid w:val="00BA2604"/>
    <w:rsid w:val="00BA2D69"/>
    <w:rsid w:val="00BA303D"/>
    <w:rsid w:val="00BA387D"/>
    <w:rsid w:val="00BA3880"/>
    <w:rsid w:val="00BA3BB6"/>
    <w:rsid w:val="00BA452D"/>
    <w:rsid w:val="00BB080E"/>
    <w:rsid w:val="00BB082C"/>
    <w:rsid w:val="00BB0EFF"/>
    <w:rsid w:val="00BB142F"/>
    <w:rsid w:val="00BB16C1"/>
    <w:rsid w:val="00BB2E41"/>
    <w:rsid w:val="00BB3170"/>
    <w:rsid w:val="00BB395F"/>
    <w:rsid w:val="00BB3CD3"/>
    <w:rsid w:val="00BB3FEE"/>
    <w:rsid w:val="00BB4327"/>
    <w:rsid w:val="00BB4960"/>
    <w:rsid w:val="00BB4EEC"/>
    <w:rsid w:val="00BB528A"/>
    <w:rsid w:val="00BB53AB"/>
    <w:rsid w:val="00BB5BD3"/>
    <w:rsid w:val="00BB60D9"/>
    <w:rsid w:val="00BB68B8"/>
    <w:rsid w:val="00BB6D66"/>
    <w:rsid w:val="00BB6E3C"/>
    <w:rsid w:val="00BB7BCE"/>
    <w:rsid w:val="00BC0723"/>
    <w:rsid w:val="00BC1218"/>
    <w:rsid w:val="00BC161A"/>
    <w:rsid w:val="00BC1953"/>
    <w:rsid w:val="00BC2F9A"/>
    <w:rsid w:val="00BC3FF2"/>
    <w:rsid w:val="00BC401A"/>
    <w:rsid w:val="00BC429A"/>
    <w:rsid w:val="00BC4EF7"/>
    <w:rsid w:val="00BC5064"/>
    <w:rsid w:val="00BC5DD6"/>
    <w:rsid w:val="00BC5E6B"/>
    <w:rsid w:val="00BC61FD"/>
    <w:rsid w:val="00BC6284"/>
    <w:rsid w:val="00BC6583"/>
    <w:rsid w:val="00BC6E34"/>
    <w:rsid w:val="00BC709E"/>
    <w:rsid w:val="00BC74E3"/>
    <w:rsid w:val="00BD0008"/>
    <w:rsid w:val="00BD013F"/>
    <w:rsid w:val="00BD05C1"/>
    <w:rsid w:val="00BD0D4C"/>
    <w:rsid w:val="00BD1C06"/>
    <w:rsid w:val="00BD21B4"/>
    <w:rsid w:val="00BD36A2"/>
    <w:rsid w:val="00BD3D4D"/>
    <w:rsid w:val="00BD4ADB"/>
    <w:rsid w:val="00BD4B05"/>
    <w:rsid w:val="00BD650D"/>
    <w:rsid w:val="00BD676F"/>
    <w:rsid w:val="00BD6E81"/>
    <w:rsid w:val="00BD6F1F"/>
    <w:rsid w:val="00BD74F7"/>
    <w:rsid w:val="00BD75E2"/>
    <w:rsid w:val="00BE053F"/>
    <w:rsid w:val="00BE0C02"/>
    <w:rsid w:val="00BE0F8B"/>
    <w:rsid w:val="00BE10D6"/>
    <w:rsid w:val="00BE197B"/>
    <w:rsid w:val="00BE2BD8"/>
    <w:rsid w:val="00BE2EE2"/>
    <w:rsid w:val="00BE333A"/>
    <w:rsid w:val="00BE3826"/>
    <w:rsid w:val="00BE3E89"/>
    <w:rsid w:val="00BE40C6"/>
    <w:rsid w:val="00BE4671"/>
    <w:rsid w:val="00BE5037"/>
    <w:rsid w:val="00BE51A2"/>
    <w:rsid w:val="00BE5565"/>
    <w:rsid w:val="00BE55E8"/>
    <w:rsid w:val="00BE5966"/>
    <w:rsid w:val="00BE599C"/>
    <w:rsid w:val="00BE5BA4"/>
    <w:rsid w:val="00BE5EF8"/>
    <w:rsid w:val="00BE657A"/>
    <w:rsid w:val="00BE796E"/>
    <w:rsid w:val="00BE7B7E"/>
    <w:rsid w:val="00BE7E5E"/>
    <w:rsid w:val="00BE7FB6"/>
    <w:rsid w:val="00BF04DB"/>
    <w:rsid w:val="00BF0DC5"/>
    <w:rsid w:val="00BF10A1"/>
    <w:rsid w:val="00BF1A38"/>
    <w:rsid w:val="00BF25C8"/>
    <w:rsid w:val="00BF2813"/>
    <w:rsid w:val="00BF2C90"/>
    <w:rsid w:val="00BF305E"/>
    <w:rsid w:val="00BF3C8F"/>
    <w:rsid w:val="00BF497B"/>
    <w:rsid w:val="00BF4CD6"/>
    <w:rsid w:val="00BF4E8E"/>
    <w:rsid w:val="00BF5DE9"/>
    <w:rsid w:val="00BF5FBD"/>
    <w:rsid w:val="00BF7BB6"/>
    <w:rsid w:val="00C008FF"/>
    <w:rsid w:val="00C00A62"/>
    <w:rsid w:val="00C01371"/>
    <w:rsid w:val="00C01A4E"/>
    <w:rsid w:val="00C022D8"/>
    <w:rsid w:val="00C051EC"/>
    <w:rsid w:val="00C05CE3"/>
    <w:rsid w:val="00C0643F"/>
    <w:rsid w:val="00C06E50"/>
    <w:rsid w:val="00C07DAE"/>
    <w:rsid w:val="00C10DA9"/>
    <w:rsid w:val="00C116A8"/>
    <w:rsid w:val="00C11D7B"/>
    <w:rsid w:val="00C123BF"/>
    <w:rsid w:val="00C127CE"/>
    <w:rsid w:val="00C12988"/>
    <w:rsid w:val="00C132EC"/>
    <w:rsid w:val="00C13BE3"/>
    <w:rsid w:val="00C14316"/>
    <w:rsid w:val="00C146E5"/>
    <w:rsid w:val="00C1530A"/>
    <w:rsid w:val="00C15406"/>
    <w:rsid w:val="00C160FB"/>
    <w:rsid w:val="00C170A3"/>
    <w:rsid w:val="00C17AA1"/>
    <w:rsid w:val="00C208A1"/>
    <w:rsid w:val="00C20B4D"/>
    <w:rsid w:val="00C20B78"/>
    <w:rsid w:val="00C20D2D"/>
    <w:rsid w:val="00C20F0F"/>
    <w:rsid w:val="00C20F82"/>
    <w:rsid w:val="00C21BA4"/>
    <w:rsid w:val="00C227CB"/>
    <w:rsid w:val="00C2486B"/>
    <w:rsid w:val="00C248CA"/>
    <w:rsid w:val="00C24CD7"/>
    <w:rsid w:val="00C24D1A"/>
    <w:rsid w:val="00C2512B"/>
    <w:rsid w:val="00C2542B"/>
    <w:rsid w:val="00C2557F"/>
    <w:rsid w:val="00C269BD"/>
    <w:rsid w:val="00C26A9B"/>
    <w:rsid w:val="00C26EFC"/>
    <w:rsid w:val="00C271A5"/>
    <w:rsid w:val="00C277C5"/>
    <w:rsid w:val="00C27CA8"/>
    <w:rsid w:val="00C30C5F"/>
    <w:rsid w:val="00C31246"/>
    <w:rsid w:val="00C31372"/>
    <w:rsid w:val="00C321CA"/>
    <w:rsid w:val="00C332A0"/>
    <w:rsid w:val="00C33589"/>
    <w:rsid w:val="00C33884"/>
    <w:rsid w:val="00C33DAD"/>
    <w:rsid w:val="00C3456E"/>
    <w:rsid w:val="00C34A51"/>
    <w:rsid w:val="00C356D8"/>
    <w:rsid w:val="00C3590B"/>
    <w:rsid w:val="00C35981"/>
    <w:rsid w:val="00C3647C"/>
    <w:rsid w:val="00C40165"/>
    <w:rsid w:val="00C41505"/>
    <w:rsid w:val="00C41A24"/>
    <w:rsid w:val="00C42006"/>
    <w:rsid w:val="00C4326A"/>
    <w:rsid w:val="00C4358A"/>
    <w:rsid w:val="00C437C3"/>
    <w:rsid w:val="00C43C92"/>
    <w:rsid w:val="00C442ED"/>
    <w:rsid w:val="00C443E0"/>
    <w:rsid w:val="00C45B2C"/>
    <w:rsid w:val="00C45C28"/>
    <w:rsid w:val="00C46044"/>
    <w:rsid w:val="00C46258"/>
    <w:rsid w:val="00C46FED"/>
    <w:rsid w:val="00C47B4F"/>
    <w:rsid w:val="00C47FDE"/>
    <w:rsid w:val="00C501CE"/>
    <w:rsid w:val="00C508C5"/>
    <w:rsid w:val="00C50F67"/>
    <w:rsid w:val="00C512FA"/>
    <w:rsid w:val="00C51C3C"/>
    <w:rsid w:val="00C51F4D"/>
    <w:rsid w:val="00C5293F"/>
    <w:rsid w:val="00C52942"/>
    <w:rsid w:val="00C53149"/>
    <w:rsid w:val="00C534AA"/>
    <w:rsid w:val="00C53709"/>
    <w:rsid w:val="00C5446F"/>
    <w:rsid w:val="00C54EA5"/>
    <w:rsid w:val="00C55190"/>
    <w:rsid w:val="00C554A3"/>
    <w:rsid w:val="00C55569"/>
    <w:rsid w:val="00C55852"/>
    <w:rsid w:val="00C56985"/>
    <w:rsid w:val="00C571D2"/>
    <w:rsid w:val="00C574F3"/>
    <w:rsid w:val="00C5799B"/>
    <w:rsid w:val="00C618C8"/>
    <w:rsid w:val="00C62EEF"/>
    <w:rsid w:val="00C63878"/>
    <w:rsid w:val="00C63B41"/>
    <w:rsid w:val="00C6441D"/>
    <w:rsid w:val="00C64F91"/>
    <w:rsid w:val="00C64FD4"/>
    <w:rsid w:val="00C657D3"/>
    <w:rsid w:val="00C65AAF"/>
    <w:rsid w:val="00C66532"/>
    <w:rsid w:val="00C6668D"/>
    <w:rsid w:val="00C66771"/>
    <w:rsid w:val="00C6748C"/>
    <w:rsid w:val="00C70C71"/>
    <w:rsid w:val="00C72227"/>
    <w:rsid w:val="00C722A4"/>
    <w:rsid w:val="00C72B80"/>
    <w:rsid w:val="00C73603"/>
    <w:rsid w:val="00C73A13"/>
    <w:rsid w:val="00C73FCD"/>
    <w:rsid w:val="00C743C6"/>
    <w:rsid w:val="00C74AB0"/>
    <w:rsid w:val="00C753F9"/>
    <w:rsid w:val="00C75759"/>
    <w:rsid w:val="00C75C1D"/>
    <w:rsid w:val="00C75C9E"/>
    <w:rsid w:val="00C769F5"/>
    <w:rsid w:val="00C771BE"/>
    <w:rsid w:val="00C77784"/>
    <w:rsid w:val="00C77874"/>
    <w:rsid w:val="00C77E97"/>
    <w:rsid w:val="00C80CBC"/>
    <w:rsid w:val="00C80EE2"/>
    <w:rsid w:val="00C81FD6"/>
    <w:rsid w:val="00C82E55"/>
    <w:rsid w:val="00C83BD5"/>
    <w:rsid w:val="00C844FC"/>
    <w:rsid w:val="00C84DEC"/>
    <w:rsid w:val="00C85658"/>
    <w:rsid w:val="00C857EE"/>
    <w:rsid w:val="00C85847"/>
    <w:rsid w:val="00C85AAD"/>
    <w:rsid w:val="00C85BBD"/>
    <w:rsid w:val="00C85F14"/>
    <w:rsid w:val="00C8653B"/>
    <w:rsid w:val="00C87C50"/>
    <w:rsid w:val="00C905DA"/>
    <w:rsid w:val="00C90A52"/>
    <w:rsid w:val="00C90FE1"/>
    <w:rsid w:val="00C91E5B"/>
    <w:rsid w:val="00C92206"/>
    <w:rsid w:val="00C92A84"/>
    <w:rsid w:val="00C931E0"/>
    <w:rsid w:val="00C93240"/>
    <w:rsid w:val="00C9386B"/>
    <w:rsid w:val="00C942EB"/>
    <w:rsid w:val="00C94797"/>
    <w:rsid w:val="00C94E61"/>
    <w:rsid w:val="00C9508A"/>
    <w:rsid w:val="00C95C82"/>
    <w:rsid w:val="00C96494"/>
    <w:rsid w:val="00C964F8"/>
    <w:rsid w:val="00CA049F"/>
    <w:rsid w:val="00CA05A2"/>
    <w:rsid w:val="00CA06BB"/>
    <w:rsid w:val="00CA13E0"/>
    <w:rsid w:val="00CA1A50"/>
    <w:rsid w:val="00CA2425"/>
    <w:rsid w:val="00CA2F44"/>
    <w:rsid w:val="00CA3636"/>
    <w:rsid w:val="00CA3ACA"/>
    <w:rsid w:val="00CA4158"/>
    <w:rsid w:val="00CA4E24"/>
    <w:rsid w:val="00CA4EFB"/>
    <w:rsid w:val="00CA5079"/>
    <w:rsid w:val="00CA53AA"/>
    <w:rsid w:val="00CA5784"/>
    <w:rsid w:val="00CA59A9"/>
    <w:rsid w:val="00CA5D6D"/>
    <w:rsid w:val="00CA6111"/>
    <w:rsid w:val="00CA6731"/>
    <w:rsid w:val="00CA6BA4"/>
    <w:rsid w:val="00CA6E13"/>
    <w:rsid w:val="00CA6F96"/>
    <w:rsid w:val="00CA79B6"/>
    <w:rsid w:val="00CA7A03"/>
    <w:rsid w:val="00CA7F13"/>
    <w:rsid w:val="00CA7F32"/>
    <w:rsid w:val="00CB01FC"/>
    <w:rsid w:val="00CB1DB0"/>
    <w:rsid w:val="00CB1F73"/>
    <w:rsid w:val="00CB2439"/>
    <w:rsid w:val="00CB265E"/>
    <w:rsid w:val="00CB4444"/>
    <w:rsid w:val="00CB48F5"/>
    <w:rsid w:val="00CB5982"/>
    <w:rsid w:val="00CB5A97"/>
    <w:rsid w:val="00CB5AF4"/>
    <w:rsid w:val="00CB61CD"/>
    <w:rsid w:val="00CB6818"/>
    <w:rsid w:val="00CB6931"/>
    <w:rsid w:val="00CB6CF3"/>
    <w:rsid w:val="00CB7DC0"/>
    <w:rsid w:val="00CB7E82"/>
    <w:rsid w:val="00CC0100"/>
    <w:rsid w:val="00CC1286"/>
    <w:rsid w:val="00CC1C35"/>
    <w:rsid w:val="00CC2EE7"/>
    <w:rsid w:val="00CC2FBD"/>
    <w:rsid w:val="00CC3871"/>
    <w:rsid w:val="00CC43AC"/>
    <w:rsid w:val="00CC4E91"/>
    <w:rsid w:val="00CC51AD"/>
    <w:rsid w:val="00CC5A5E"/>
    <w:rsid w:val="00CC6331"/>
    <w:rsid w:val="00CC7E9A"/>
    <w:rsid w:val="00CD0078"/>
    <w:rsid w:val="00CD173B"/>
    <w:rsid w:val="00CD1C82"/>
    <w:rsid w:val="00CD2722"/>
    <w:rsid w:val="00CD290C"/>
    <w:rsid w:val="00CD3AAF"/>
    <w:rsid w:val="00CD3DD1"/>
    <w:rsid w:val="00CD4758"/>
    <w:rsid w:val="00CD47D1"/>
    <w:rsid w:val="00CD4A06"/>
    <w:rsid w:val="00CD55A1"/>
    <w:rsid w:val="00CD5A75"/>
    <w:rsid w:val="00CD6BF4"/>
    <w:rsid w:val="00CD72A8"/>
    <w:rsid w:val="00CD7720"/>
    <w:rsid w:val="00CD7FCD"/>
    <w:rsid w:val="00CE0DFE"/>
    <w:rsid w:val="00CE1637"/>
    <w:rsid w:val="00CE1B21"/>
    <w:rsid w:val="00CE1ECD"/>
    <w:rsid w:val="00CE20AF"/>
    <w:rsid w:val="00CE2F8A"/>
    <w:rsid w:val="00CE3757"/>
    <w:rsid w:val="00CE419F"/>
    <w:rsid w:val="00CE463D"/>
    <w:rsid w:val="00CE4670"/>
    <w:rsid w:val="00CE4676"/>
    <w:rsid w:val="00CE4BB7"/>
    <w:rsid w:val="00CE4F86"/>
    <w:rsid w:val="00CE53AA"/>
    <w:rsid w:val="00CE6673"/>
    <w:rsid w:val="00CE6955"/>
    <w:rsid w:val="00CE71D5"/>
    <w:rsid w:val="00CE74A2"/>
    <w:rsid w:val="00CE76F7"/>
    <w:rsid w:val="00CE78EE"/>
    <w:rsid w:val="00CF00D5"/>
    <w:rsid w:val="00CF0878"/>
    <w:rsid w:val="00CF0E62"/>
    <w:rsid w:val="00CF0F43"/>
    <w:rsid w:val="00CF17AD"/>
    <w:rsid w:val="00CF1B55"/>
    <w:rsid w:val="00CF26D2"/>
    <w:rsid w:val="00CF29C0"/>
    <w:rsid w:val="00CF3452"/>
    <w:rsid w:val="00CF37F4"/>
    <w:rsid w:val="00CF397E"/>
    <w:rsid w:val="00CF4024"/>
    <w:rsid w:val="00CF44FE"/>
    <w:rsid w:val="00CF46F0"/>
    <w:rsid w:val="00CF4DBA"/>
    <w:rsid w:val="00CF58C1"/>
    <w:rsid w:val="00CF5D9B"/>
    <w:rsid w:val="00CF6594"/>
    <w:rsid w:val="00CF6A4B"/>
    <w:rsid w:val="00CF7460"/>
    <w:rsid w:val="00CF7C70"/>
    <w:rsid w:val="00D00C3A"/>
    <w:rsid w:val="00D00CC7"/>
    <w:rsid w:val="00D02904"/>
    <w:rsid w:val="00D02F43"/>
    <w:rsid w:val="00D03401"/>
    <w:rsid w:val="00D03D14"/>
    <w:rsid w:val="00D0450F"/>
    <w:rsid w:val="00D04554"/>
    <w:rsid w:val="00D05B41"/>
    <w:rsid w:val="00D06574"/>
    <w:rsid w:val="00D06F63"/>
    <w:rsid w:val="00D06FDE"/>
    <w:rsid w:val="00D07215"/>
    <w:rsid w:val="00D07748"/>
    <w:rsid w:val="00D07802"/>
    <w:rsid w:val="00D07BBB"/>
    <w:rsid w:val="00D10437"/>
    <w:rsid w:val="00D1090E"/>
    <w:rsid w:val="00D11E5E"/>
    <w:rsid w:val="00D124B1"/>
    <w:rsid w:val="00D13736"/>
    <w:rsid w:val="00D14193"/>
    <w:rsid w:val="00D146F5"/>
    <w:rsid w:val="00D14E23"/>
    <w:rsid w:val="00D15434"/>
    <w:rsid w:val="00D1558F"/>
    <w:rsid w:val="00D1597B"/>
    <w:rsid w:val="00D15B40"/>
    <w:rsid w:val="00D166A8"/>
    <w:rsid w:val="00D16D51"/>
    <w:rsid w:val="00D171D6"/>
    <w:rsid w:val="00D1770A"/>
    <w:rsid w:val="00D204AD"/>
    <w:rsid w:val="00D211FC"/>
    <w:rsid w:val="00D21724"/>
    <w:rsid w:val="00D21A33"/>
    <w:rsid w:val="00D21BF3"/>
    <w:rsid w:val="00D21D96"/>
    <w:rsid w:val="00D22A99"/>
    <w:rsid w:val="00D23BE9"/>
    <w:rsid w:val="00D2411D"/>
    <w:rsid w:val="00D2460C"/>
    <w:rsid w:val="00D253AC"/>
    <w:rsid w:val="00D25AF8"/>
    <w:rsid w:val="00D25C2F"/>
    <w:rsid w:val="00D261AC"/>
    <w:rsid w:val="00D27502"/>
    <w:rsid w:val="00D3070D"/>
    <w:rsid w:val="00D30F7F"/>
    <w:rsid w:val="00D313F4"/>
    <w:rsid w:val="00D31C1D"/>
    <w:rsid w:val="00D31FCA"/>
    <w:rsid w:val="00D32221"/>
    <w:rsid w:val="00D32581"/>
    <w:rsid w:val="00D327BB"/>
    <w:rsid w:val="00D32D9F"/>
    <w:rsid w:val="00D33873"/>
    <w:rsid w:val="00D33A69"/>
    <w:rsid w:val="00D3445C"/>
    <w:rsid w:val="00D344E6"/>
    <w:rsid w:val="00D34A32"/>
    <w:rsid w:val="00D34D4F"/>
    <w:rsid w:val="00D378CB"/>
    <w:rsid w:val="00D37E4C"/>
    <w:rsid w:val="00D40016"/>
    <w:rsid w:val="00D4016C"/>
    <w:rsid w:val="00D41B20"/>
    <w:rsid w:val="00D41EBC"/>
    <w:rsid w:val="00D42E6A"/>
    <w:rsid w:val="00D4362A"/>
    <w:rsid w:val="00D4487C"/>
    <w:rsid w:val="00D453A5"/>
    <w:rsid w:val="00D4556F"/>
    <w:rsid w:val="00D45B7F"/>
    <w:rsid w:val="00D462B4"/>
    <w:rsid w:val="00D467FA"/>
    <w:rsid w:val="00D47492"/>
    <w:rsid w:val="00D4770F"/>
    <w:rsid w:val="00D47F92"/>
    <w:rsid w:val="00D50C43"/>
    <w:rsid w:val="00D50D82"/>
    <w:rsid w:val="00D51E6A"/>
    <w:rsid w:val="00D521ED"/>
    <w:rsid w:val="00D527A7"/>
    <w:rsid w:val="00D5363D"/>
    <w:rsid w:val="00D5397D"/>
    <w:rsid w:val="00D5408F"/>
    <w:rsid w:val="00D54457"/>
    <w:rsid w:val="00D54638"/>
    <w:rsid w:val="00D55918"/>
    <w:rsid w:val="00D55A26"/>
    <w:rsid w:val="00D562F1"/>
    <w:rsid w:val="00D5701B"/>
    <w:rsid w:val="00D57AFD"/>
    <w:rsid w:val="00D600DC"/>
    <w:rsid w:val="00D6075D"/>
    <w:rsid w:val="00D61372"/>
    <w:rsid w:val="00D61757"/>
    <w:rsid w:val="00D61E58"/>
    <w:rsid w:val="00D62D14"/>
    <w:rsid w:val="00D62EB7"/>
    <w:rsid w:val="00D63232"/>
    <w:rsid w:val="00D640F5"/>
    <w:rsid w:val="00D645DF"/>
    <w:rsid w:val="00D64831"/>
    <w:rsid w:val="00D64F4D"/>
    <w:rsid w:val="00D67105"/>
    <w:rsid w:val="00D67A05"/>
    <w:rsid w:val="00D67BD7"/>
    <w:rsid w:val="00D67F1D"/>
    <w:rsid w:val="00D70149"/>
    <w:rsid w:val="00D7080D"/>
    <w:rsid w:val="00D70F70"/>
    <w:rsid w:val="00D7116E"/>
    <w:rsid w:val="00D7264E"/>
    <w:rsid w:val="00D73658"/>
    <w:rsid w:val="00D73F87"/>
    <w:rsid w:val="00D75A4C"/>
    <w:rsid w:val="00D768C0"/>
    <w:rsid w:val="00D7707E"/>
    <w:rsid w:val="00D77822"/>
    <w:rsid w:val="00D804E7"/>
    <w:rsid w:val="00D81153"/>
    <w:rsid w:val="00D81352"/>
    <w:rsid w:val="00D817FA"/>
    <w:rsid w:val="00D81E32"/>
    <w:rsid w:val="00D82328"/>
    <w:rsid w:val="00D8236A"/>
    <w:rsid w:val="00D83130"/>
    <w:rsid w:val="00D84145"/>
    <w:rsid w:val="00D8447F"/>
    <w:rsid w:val="00D851E4"/>
    <w:rsid w:val="00D855A2"/>
    <w:rsid w:val="00D85F88"/>
    <w:rsid w:val="00D85F98"/>
    <w:rsid w:val="00D86743"/>
    <w:rsid w:val="00D869DB"/>
    <w:rsid w:val="00D879AF"/>
    <w:rsid w:val="00D90206"/>
    <w:rsid w:val="00D905CB"/>
    <w:rsid w:val="00D90AB8"/>
    <w:rsid w:val="00D9147A"/>
    <w:rsid w:val="00D919AA"/>
    <w:rsid w:val="00D9203A"/>
    <w:rsid w:val="00D924E1"/>
    <w:rsid w:val="00D92FA3"/>
    <w:rsid w:val="00D94A9C"/>
    <w:rsid w:val="00D94CC2"/>
    <w:rsid w:val="00D951CD"/>
    <w:rsid w:val="00D95F18"/>
    <w:rsid w:val="00D962F4"/>
    <w:rsid w:val="00D968E2"/>
    <w:rsid w:val="00D972A2"/>
    <w:rsid w:val="00DA101B"/>
    <w:rsid w:val="00DA1BC9"/>
    <w:rsid w:val="00DA1C89"/>
    <w:rsid w:val="00DA2065"/>
    <w:rsid w:val="00DA24DD"/>
    <w:rsid w:val="00DA2585"/>
    <w:rsid w:val="00DA279E"/>
    <w:rsid w:val="00DA2C19"/>
    <w:rsid w:val="00DA3EFC"/>
    <w:rsid w:val="00DA4D14"/>
    <w:rsid w:val="00DA5415"/>
    <w:rsid w:val="00DA5816"/>
    <w:rsid w:val="00DA6389"/>
    <w:rsid w:val="00DA63E8"/>
    <w:rsid w:val="00DA6D06"/>
    <w:rsid w:val="00DA6DD2"/>
    <w:rsid w:val="00DA715B"/>
    <w:rsid w:val="00DA7761"/>
    <w:rsid w:val="00DA7BD7"/>
    <w:rsid w:val="00DA7E03"/>
    <w:rsid w:val="00DB0C5C"/>
    <w:rsid w:val="00DB1535"/>
    <w:rsid w:val="00DB1FED"/>
    <w:rsid w:val="00DB231A"/>
    <w:rsid w:val="00DB26D9"/>
    <w:rsid w:val="00DB2DD5"/>
    <w:rsid w:val="00DB3544"/>
    <w:rsid w:val="00DB3DE4"/>
    <w:rsid w:val="00DB414B"/>
    <w:rsid w:val="00DB42E4"/>
    <w:rsid w:val="00DB4766"/>
    <w:rsid w:val="00DB52E1"/>
    <w:rsid w:val="00DB6CC0"/>
    <w:rsid w:val="00DC1757"/>
    <w:rsid w:val="00DC2418"/>
    <w:rsid w:val="00DC2F24"/>
    <w:rsid w:val="00DC37C0"/>
    <w:rsid w:val="00DC3BC4"/>
    <w:rsid w:val="00DC41A6"/>
    <w:rsid w:val="00DC435A"/>
    <w:rsid w:val="00DC4979"/>
    <w:rsid w:val="00DC4AE5"/>
    <w:rsid w:val="00DC4DE1"/>
    <w:rsid w:val="00DC5788"/>
    <w:rsid w:val="00DC58D6"/>
    <w:rsid w:val="00DC5FA6"/>
    <w:rsid w:val="00DC626C"/>
    <w:rsid w:val="00DC66F1"/>
    <w:rsid w:val="00DC677B"/>
    <w:rsid w:val="00DC67FB"/>
    <w:rsid w:val="00DC68AF"/>
    <w:rsid w:val="00DC6C69"/>
    <w:rsid w:val="00DC74C7"/>
    <w:rsid w:val="00DC77C3"/>
    <w:rsid w:val="00DD13DB"/>
    <w:rsid w:val="00DD15F8"/>
    <w:rsid w:val="00DD1770"/>
    <w:rsid w:val="00DD2241"/>
    <w:rsid w:val="00DD3654"/>
    <w:rsid w:val="00DD3F43"/>
    <w:rsid w:val="00DD46B2"/>
    <w:rsid w:val="00DD4898"/>
    <w:rsid w:val="00DD4991"/>
    <w:rsid w:val="00DD49F6"/>
    <w:rsid w:val="00DD4BDD"/>
    <w:rsid w:val="00DD4C5E"/>
    <w:rsid w:val="00DD6555"/>
    <w:rsid w:val="00DD6A35"/>
    <w:rsid w:val="00DD6A6E"/>
    <w:rsid w:val="00DD6C89"/>
    <w:rsid w:val="00DD7D29"/>
    <w:rsid w:val="00DE0B12"/>
    <w:rsid w:val="00DE0CB4"/>
    <w:rsid w:val="00DE13A9"/>
    <w:rsid w:val="00DE1819"/>
    <w:rsid w:val="00DE2DF9"/>
    <w:rsid w:val="00DE3499"/>
    <w:rsid w:val="00DE3658"/>
    <w:rsid w:val="00DE404F"/>
    <w:rsid w:val="00DE4A9F"/>
    <w:rsid w:val="00DE56D3"/>
    <w:rsid w:val="00DE5903"/>
    <w:rsid w:val="00DE631C"/>
    <w:rsid w:val="00DE6798"/>
    <w:rsid w:val="00DE6BAF"/>
    <w:rsid w:val="00DE70DA"/>
    <w:rsid w:val="00DE71AE"/>
    <w:rsid w:val="00DE72AA"/>
    <w:rsid w:val="00DF08FD"/>
    <w:rsid w:val="00DF119E"/>
    <w:rsid w:val="00DF1453"/>
    <w:rsid w:val="00DF1600"/>
    <w:rsid w:val="00DF39E9"/>
    <w:rsid w:val="00DF3AB3"/>
    <w:rsid w:val="00DF3D23"/>
    <w:rsid w:val="00DF3F0B"/>
    <w:rsid w:val="00DF4079"/>
    <w:rsid w:val="00DF447B"/>
    <w:rsid w:val="00DF4580"/>
    <w:rsid w:val="00DF4F2C"/>
    <w:rsid w:val="00DF5128"/>
    <w:rsid w:val="00DF56F1"/>
    <w:rsid w:val="00DF5ABE"/>
    <w:rsid w:val="00DF5DA1"/>
    <w:rsid w:val="00DF5E9B"/>
    <w:rsid w:val="00DF60CC"/>
    <w:rsid w:val="00DF67D2"/>
    <w:rsid w:val="00DF6803"/>
    <w:rsid w:val="00DF6AD7"/>
    <w:rsid w:val="00DF6D44"/>
    <w:rsid w:val="00DF76AA"/>
    <w:rsid w:val="00DF7D69"/>
    <w:rsid w:val="00E00272"/>
    <w:rsid w:val="00E00360"/>
    <w:rsid w:val="00E011FD"/>
    <w:rsid w:val="00E01BFD"/>
    <w:rsid w:val="00E022A5"/>
    <w:rsid w:val="00E026F1"/>
    <w:rsid w:val="00E02AA8"/>
    <w:rsid w:val="00E04011"/>
    <w:rsid w:val="00E0440A"/>
    <w:rsid w:val="00E04A8A"/>
    <w:rsid w:val="00E06074"/>
    <w:rsid w:val="00E063C0"/>
    <w:rsid w:val="00E063D1"/>
    <w:rsid w:val="00E064CD"/>
    <w:rsid w:val="00E069F9"/>
    <w:rsid w:val="00E06A0D"/>
    <w:rsid w:val="00E06AC2"/>
    <w:rsid w:val="00E07BFC"/>
    <w:rsid w:val="00E07DB5"/>
    <w:rsid w:val="00E10016"/>
    <w:rsid w:val="00E1233A"/>
    <w:rsid w:val="00E1266E"/>
    <w:rsid w:val="00E12CC5"/>
    <w:rsid w:val="00E13421"/>
    <w:rsid w:val="00E13BB4"/>
    <w:rsid w:val="00E13CED"/>
    <w:rsid w:val="00E13F2B"/>
    <w:rsid w:val="00E145D6"/>
    <w:rsid w:val="00E14AD4"/>
    <w:rsid w:val="00E14B76"/>
    <w:rsid w:val="00E15427"/>
    <w:rsid w:val="00E15445"/>
    <w:rsid w:val="00E16069"/>
    <w:rsid w:val="00E164EA"/>
    <w:rsid w:val="00E165D6"/>
    <w:rsid w:val="00E16BA5"/>
    <w:rsid w:val="00E17691"/>
    <w:rsid w:val="00E17916"/>
    <w:rsid w:val="00E17A1C"/>
    <w:rsid w:val="00E20732"/>
    <w:rsid w:val="00E24391"/>
    <w:rsid w:val="00E2497D"/>
    <w:rsid w:val="00E26225"/>
    <w:rsid w:val="00E264AC"/>
    <w:rsid w:val="00E26536"/>
    <w:rsid w:val="00E26B25"/>
    <w:rsid w:val="00E26B5A"/>
    <w:rsid w:val="00E271E1"/>
    <w:rsid w:val="00E27C7E"/>
    <w:rsid w:val="00E27F05"/>
    <w:rsid w:val="00E3023E"/>
    <w:rsid w:val="00E30D89"/>
    <w:rsid w:val="00E319D6"/>
    <w:rsid w:val="00E31A20"/>
    <w:rsid w:val="00E32A7C"/>
    <w:rsid w:val="00E32EC6"/>
    <w:rsid w:val="00E3425C"/>
    <w:rsid w:val="00E3514F"/>
    <w:rsid w:val="00E35617"/>
    <w:rsid w:val="00E357D1"/>
    <w:rsid w:val="00E35E76"/>
    <w:rsid w:val="00E366FF"/>
    <w:rsid w:val="00E36846"/>
    <w:rsid w:val="00E36BC2"/>
    <w:rsid w:val="00E36CAE"/>
    <w:rsid w:val="00E36F11"/>
    <w:rsid w:val="00E36F52"/>
    <w:rsid w:val="00E375F2"/>
    <w:rsid w:val="00E4078D"/>
    <w:rsid w:val="00E40DED"/>
    <w:rsid w:val="00E41395"/>
    <w:rsid w:val="00E41703"/>
    <w:rsid w:val="00E41852"/>
    <w:rsid w:val="00E41C8A"/>
    <w:rsid w:val="00E41DF3"/>
    <w:rsid w:val="00E41FB7"/>
    <w:rsid w:val="00E420B0"/>
    <w:rsid w:val="00E4251C"/>
    <w:rsid w:val="00E437E1"/>
    <w:rsid w:val="00E438E4"/>
    <w:rsid w:val="00E44381"/>
    <w:rsid w:val="00E44594"/>
    <w:rsid w:val="00E449D0"/>
    <w:rsid w:val="00E4503A"/>
    <w:rsid w:val="00E45271"/>
    <w:rsid w:val="00E4564A"/>
    <w:rsid w:val="00E45880"/>
    <w:rsid w:val="00E45DF7"/>
    <w:rsid w:val="00E46410"/>
    <w:rsid w:val="00E466A3"/>
    <w:rsid w:val="00E46ABE"/>
    <w:rsid w:val="00E470E2"/>
    <w:rsid w:val="00E47323"/>
    <w:rsid w:val="00E47A7C"/>
    <w:rsid w:val="00E47B97"/>
    <w:rsid w:val="00E47DC1"/>
    <w:rsid w:val="00E51464"/>
    <w:rsid w:val="00E51A6F"/>
    <w:rsid w:val="00E51EB7"/>
    <w:rsid w:val="00E5212B"/>
    <w:rsid w:val="00E52950"/>
    <w:rsid w:val="00E52BDF"/>
    <w:rsid w:val="00E52C00"/>
    <w:rsid w:val="00E52D09"/>
    <w:rsid w:val="00E531B0"/>
    <w:rsid w:val="00E53A50"/>
    <w:rsid w:val="00E552BB"/>
    <w:rsid w:val="00E55C33"/>
    <w:rsid w:val="00E5688F"/>
    <w:rsid w:val="00E57314"/>
    <w:rsid w:val="00E5747E"/>
    <w:rsid w:val="00E57824"/>
    <w:rsid w:val="00E57AEB"/>
    <w:rsid w:val="00E57BBC"/>
    <w:rsid w:val="00E57D63"/>
    <w:rsid w:val="00E614BC"/>
    <w:rsid w:val="00E615A3"/>
    <w:rsid w:val="00E61A46"/>
    <w:rsid w:val="00E623A3"/>
    <w:rsid w:val="00E62AA4"/>
    <w:rsid w:val="00E6353D"/>
    <w:rsid w:val="00E65BFA"/>
    <w:rsid w:val="00E6699A"/>
    <w:rsid w:val="00E66CC9"/>
    <w:rsid w:val="00E66E4C"/>
    <w:rsid w:val="00E66E78"/>
    <w:rsid w:val="00E66FA1"/>
    <w:rsid w:val="00E67E8B"/>
    <w:rsid w:val="00E71038"/>
    <w:rsid w:val="00E7238F"/>
    <w:rsid w:val="00E735F4"/>
    <w:rsid w:val="00E73F74"/>
    <w:rsid w:val="00E75091"/>
    <w:rsid w:val="00E75D02"/>
    <w:rsid w:val="00E75F17"/>
    <w:rsid w:val="00E76958"/>
    <w:rsid w:val="00E76E37"/>
    <w:rsid w:val="00E7763B"/>
    <w:rsid w:val="00E778AB"/>
    <w:rsid w:val="00E77E06"/>
    <w:rsid w:val="00E803D7"/>
    <w:rsid w:val="00E80B59"/>
    <w:rsid w:val="00E80D38"/>
    <w:rsid w:val="00E81304"/>
    <w:rsid w:val="00E81E49"/>
    <w:rsid w:val="00E829AF"/>
    <w:rsid w:val="00E833B7"/>
    <w:rsid w:val="00E8368C"/>
    <w:rsid w:val="00E8402B"/>
    <w:rsid w:val="00E8434C"/>
    <w:rsid w:val="00E84874"/>
    <w:rsid w:val="00E8505D"/>
    <w:rsid w:val="00E85E4E"/>
    <w:rsid w:val="00E8616F"/>
    <w:rsid w:val="00E86EC9"/>
    <w:rsid w:val="00E873F8"/>
    <w:rsid w:val="00E874E2"/>
    <w:rsid w:val="00E87603"/>
    <w:rsid w:val="00E90153"/>
    <w:rsid w:val="00E90764"/>
    <w:rsid w:val="00E922D3"/>
    <w:rsid w:val="00E924CD"/>
    <w:rsid w:val="00E92BF3"/>
    <w:rsid w:val="00E930B3"/>
    <w:rsid w:val="00E93856"/>
    <w:rsid w:val="00E94093"/>
    <w:rsid w:val="00E94738"/>
    <w:rsid w:val="00E94913"/>
    <w:rsid w:val="00E95189"/>
    <w:rsid w:val="00E9708B"/>
    <w:rsid w:val="00E97476"/>
    <w:rsid w:val="00E97A8C"/>
    <w:rsid w:val="00E97D3E"/>
    <w:rsid w:val="00EA019B"/>
    <w:rsid w:val="00EA0306"/>
    <w:rsid w:val="00EA048C"/>
    <w:rsid w:val="00EA21A0"/>
    <w:rsid w:val="00EA2831"/>
    <w:rsid w:val="00EA2C9C"/>
    <w:rsid w:val="00EA331E"/>
    <w:rsid w:val="00EA34C1"/>
    <w:rsid w:val="00EA358F"/>
    <w:rsid w:val="00EA35F0"/>
    <w:rsid w:val="00EA44EC"/>
    <w:rsid w:val="00EA4E3D"/>
    <w:rsid w:val="00EA66D1"/>
    <w:rsid w:val="00EA725A"/>
    <w:rsid w:val="00EA732C"/>
    <w:rsid w:val="00EA7E6F"/>
    <w:rsid w:val="00EB0EA1"/>
    <w:rsid w:val="00EB1F78"/>
    <w:rsid w:val="00EB23C4"/>
    <w:rsid w:val="00EB2B68"/>
    <w:rsid w:val="00EB35F2"/>
    <w:rsid w:val="00EB37FB"/>
    <w:rsid w:val="00EB47AA"/>
    <w:rsid w:val="00EB5934"/>
    <w:rsid w:val="00EB633D"/>
    <w:rsid w:val="00EB7776"/>
    <w:rsid w:val="00EC1697"/>
    <w:rsid w:val="00EC2534"/>
    <w:rsid w:val="00EC309B"/>
    <w:rsid w:val="00EC358D"/>
    <w:rsid w:val="00EC3EFE"/>
    <w:rsid w:val="00EC4F81"/>
    <w:rsid w:val="00EC5A40"/>
    <w:rsid w:val="00EC5AFE"/>
    <w:rsid w:val="00EC5C7D"/>
    <w:rsid w:val="00EC5EF3"/>
    <w:rsid w:val="00EC64B3"/>
    <w:rsid w:val="00EC757C"/>
    <w:rsid w:val="00ED07CB"/>
    <w:rsid w:val="00ED1658"/>
    <w:rsid w:val="00ED24BF"/>
    <w:rsid w:val="00ED4300"/>
    <w:rsid w:val="00ED4499"/>
    <w:rsid w:val="00ED4B15"/>
    <w:rsid w:val="00ED4BAE"/>
    <w:rsid w:val="00ED4E37"/>
    <w:rsid w:val="00ED5002"/>
    <w:rsid w:val="00ED5075"/>
    <w:rsid w:val="00ED5981"/>
    <w:rsid w:val="00ED6462"/>
    <w:rsid w:val="00ED68DB"/>
    <w:rsid w:val="00ED6ED7"/>
    <w:rsid w:val="00ED7537"/>
    <w:rsid w:val="00ED75F5"/>
    <w:rsid w:val="00ED7B63"/>
    <w:rsid w:val="00EE04D7"/>
    <w:rsid w:val="00EE07ED"/>
    <w:rsid w:val="00EE0D77"/>
    <w:rsid w:val="00EE1B8F"/>
    <w:rsid w:val="00EE1BA2"/>
    <w:rsid w:val="00EE1E3C"/>
    <w:rsid w:val="00EE2048"/>
    <w:rsid w:val="00EE21B7"/>
    <w:rsid w:val="00EE247F"/>
    <w:rsid w:val="00EE28D4"/>
    <w:rsid w:val="00EE2C66"/>
    <w:rsid w:val="00EE31C2"/>
    <w:rsid w:val="00EE3326"/>
    <w:rsid w:val="00EE3C0C"/>
    <w:rsid w:val="00EE4172"/>
    <w:rsid w:val="00EE4703"/>
    <w:rsid w:val="00EE50AA"/>
    <w:rsid w:val="00EE5334"/>
    <w:rsid w:val="00EE5939"/>
    <w:rsid w:val="00EE5A3D"/>
    <w:rsid w:val="00EE5E27"/>
    <w:rsid w:val="00EE61AF"/>
    <w:rsid w:val="00EE6B26"/>
    <w:rsid w:val="00EE73B5"/>
    <w:rsid w:val="00EE7509"/>
    <w:rsid w:val="00EE7B24"/>
    <w:rsid w:val="00EF071B"/>
    <w:rsid w:val="00EF0752"/>
    <w:rsid w:val="00EF0965"/>
    <w:rsid w:val="00EF0B3F"/>
    <w:rsid w:val="00EF0CF1"/>
    <w:rsid w:val="00EF1109"/>
    <w:rsid w:val="00EF1503"/>
    <w:rsid w:val="00EF19F8"/>
    <w:rsid w:val="00EF45E5"/>
    <w:rsid w:val="00EF494F"/>
    <w:rsid w:val="00EF4B06"/>
    <w:rsid w:val="00EF4E65"/>
    <w:rsid w:val="00EF5264"/>
    <w:rsid w:val="00EF57AC"/>
    <w:rsid w:val="00EF5CAE"/>
    <w:rsid w:val="00EF5CF8"/>
    <w:rsid w:val="00EF5D64"/>
    <w:rsid w:val="00EF6954"/>
    <w:rsid w:val="00F003B5"/>
    <w:rsid w:val="00F00CC6"/>
    <w:rsid w:val="00F0131C"/>
    <w:rsid w:val="00F0174B"/>
    <w:rsid w:val="00F0177C"/>
    <w:rsid w:val="00F01F6A"/>
    <w:rsid w:val="00F01FC1"/>
    <w:rsid w:val="00F021E4"/>
    <w:rsid w:val="00F023EA"/>
    <w:rsid w:val="00F03221"/>
    <w:rsid w:val="00F032FB"/>
    <w:rsid w:val="00F04077"/>
    <w:rsid w:val="00F04B9F"/>
    <w:rsid w:val="00F06566"/>
    <w:rsid w:val="00F068C4"/>
    <w:rsid w:val="00F07EF1"/>
    <w:rsid w:val="00F07F52"/>
    <w:rsid w:val="00F1081C"/>
    <w:rsid w:val="00F10975"/>
    <w:rsid w:val="00F10CC1"/>
    <w:rsid w:val="00F11B75"/>
    <w:rsid w:val="00F150D7"/>
    <w:rsid w:val="00F153C0"/>
    <w:rsid w:val="00F15879"/>
    <w:rsid w:val="00F178EC"/>
    <w:rsid w:val="00F20D0A"/>
    <w:rsid w:val="00F21210"/>
    <w:rsid w:val="00F21302"/>
    <w:rsid w:val="00F217D1"/>
    <w:rsid w:val="00F223E6"/>
    <w:rsid w:val="00F22C03"/>
    <w:rsid w:val="00F22EFD"/>
    <w:rsid w:val="00F23200"/>
    <w:rsid w:val="00F23951"/>
    <w:rsid w:val="00F23A6F"/>
    <w:rsid w:val="00F24A67"/>
    <w:rsid w:val="00F256C6"/>
    <w:rsid w:val="00F264EC"/>
    <w:rsid w:val="00F26BC2"/>
    <w:rsid w:val="00F26EA4"/>
    <w:rsid w:val="00F276B8"/>
    <w:rsid w:val="00F27A04"/>
    <w:rsid w:val="00F27F7F"/>
    <w:rsid w:val="00F31720"/>
    <w:rsid w:val="00F3177F"/>
    <w:rsid w:val="00F31A5B"/>
    <w:rsid w:val="00F32889"/>
    <w:rsid w:val="00F33CD8"/>
    <w:rsid w:val="00F357B0"/>
    <w:rsid w:val="00F36AFF"/>
    <w:rsid w:val="00F36BDF"/>
    <w:rsid w:val="00F36C03"/>
    <w:rsid w:val="00F37614"/>
    <w:rsid w:val="00F401B3"/>
    <w:rsid w:val="00F406E9"/>
    <w:rsid w:val="00F40751"/>
    <w:rsid w:val="00F40BE0"/>
    <w:rsid w:val="00F410C4"/>
    <w:rsid w:val="00F41108"/>
    <w:rsid w:val="00F412E0"/>
    <w:rsid w:val="00F4300E"/>
    <w:rsid w:val="00F440AA"/>
    <w:rsid w:val="00F44C66"/>
    <w:rsid w:val="00F44E87"/>
    <w:rsid w:val="00F45324"/>
    <w:rsid w:val="00F45467"/>
    <w:rsid w:val="00F454A8"/>
    <w:rsid w:val="00F455A0"/>
    <w:rsid w:val="00F458E7"/>
    <w:rsid w:val="00F45F48"/>
    <w:rsid w:val="00F460C9"/>
    <w:rsid w:val="00F4613E"/>
    <w:rsid w:val="00F463E2"/>
    <w:rsid w:val="00F478AD"/>
    <w:rsid w:val="00F50451"/>
    <w:rsid w:val="00F50577"/>
    <w:rsid w:val="00F507D1"/>
    <w:rsid w:val="00F50ECD"/>
    <w:rsid w:val="00F50F66"/>
    <w:rsid w:val="00F511FA"/>
    <w:rsid w:val="00F515BF"/>
    <w:rsid w:val="00F5163C"/>
    <w:rsid w:val="00F518A3"/>
    <w:rsid w:val="00F52B34"/>
    <w:rsid w:val="00F535F7"/>
    <w:rsid w:val="00F53620"/>
    <w:rsid w:val="00F54298"/>
    <w:rsid w:val="00F54B30"/>
    <w:rsid w:val="00F54F80"/>
    <w:rsid w:val="00F55558"/>
    <w:rsid w:val="00F5556C"/>
    <w:rsid w:val="00F55CA8"/>
    <w:rsid w:val="00F56A65"/>
    <w:rsid w:val="00F56B3E"/>
    <w:rsid w:val="00F56DE4"/>
    <w:rsid w:val="00F57E69"/>
    <w:rsid w:val="00F60643"/>
    <w:rsid w:val="00F60993"/>
    <w:rsid w:val="00F60C35"/>
    <w:rsid w:val="00F6204F"/>
    <w:rsid w:val="00F62BBD"/>
    <w:rsid w:val="00F63C21"/>
    <w:rsid w:val="00F64361"/>
    <w:rsid w:val="00F6447E"/>
    <w:rsid w:val="00F64714"/>
    <w:rsid w:val="00F65002"/>
    <w:rsid w:val="00F651E9"/>
    <w:rsid w:val="00F6560A"/>
    <w:rsid w:val="00F66001"/>
    <w:rsid w:val="00F66021"/>
    <w:rsid w:val="00F66D98"/>
    <w:rsid w:val="00F67B05"/>
    <w:rsid w:val="00F67B15"/>
    <w:rsid w:val="00F7003D"/>
    <w:rsid w:val="00F70306"/>
    <w:rsid w:val="00F70B24"/>
    <w:rsid w:val="00F717E0"/>
    <w:rsid w:val="00F71E1D"/>
    <w:rsid w:val="00F73770"/>
    <w:rsid w:val="00F73BB7"/>
    <w:rsid w:val="00F73DE0"/>
    <w:rsid w:val="00F74B00"/>
    <w:rsid w:val="00F75A8B"/>
    <w:rsid w:val="00F75D11"/>
    <w:rsid w:val="00F75FA3"/>
    <w:rsid w:val="00F76BB0"/>
    <w:rsid w:val="00F76C24"/>
    <w:rsid w:val="00F76FAB"/>
    <w:rsid w:val="00F77A62"/>
    <w:rsid w:val="00F802E4"/>
    <w:rsid w:val="00F80695"/>
    <w:rsid w:val="00F81253"/>
    <w:rsid w:val="00F812DF"/>
    <w:rsid w:val="00F8159B"/>
    <w:rsid w:val="00F824B0"/>
    <w:rsid w:val="00F82DAD"/>
    <w:rsid w:val="00F82F67"/>
    <w:rsid w:val="00F83340"/>
    <w:rsid w:val="00F83B03"/>
    <w:rsid w:val="00F83C32"/>
    <w:rsid w:val="00F83DB9"/>
    <w:rsid w:val="00F846DE"/>
    <w:rsid w:val="00F85A9D"/>
    <w:rsid w:val="00F85AB8"/>
    <w:rsid w:val="00F861FD"/>
    <w:rsid w:val="00F86215"/>
    <w:rsid w:val="00F867A8"/>
    <w:rsid w:val="00F86A0C"/>
    <w:rsid w:val="00F86F5B"/>
    <w:rsid w:val="00F875DA"/>
    <w:rsid w:val="00F87837"/>
    <w:rsid w:val="00F87E1A"/>
    <w:rsid w:val="00F87EC6"/>
    <w:rsid w:val="00F901D1"/>
    <w:rsid w:val="00F907EB"/>
    <w:rsid w:val="00F90A9A"/>
    <w:rsid w:val="00F90B39"/>
    <w:rsid w:val="00F9277D"/>
    <w:rsid w:val="00F9398F"/>
    <w:rsid w:val="00F93D84"/>
    <w:rsid w:val="00F9487A"/>
    <w:rsid w:val="00F94C79"/>
    <w:rsid w:val="00F94EC3"/>
    <w:rsid w:val="00F952D2"/>
    <w:rsid w:val="00F95C3E"/>
    <w:rsid w:val="00F9665A"/>
    <w:rsid w:val="00F96B3C"/>
    <w:rsid w:val="00F97899"/>
    <w:rsid w:val="00F97A26"/>
    <w:rsid w:val="00F97B7A"/>
    <w:rsid w:val="00FA0677"/>
    <w:rsid w:val="00FA07CB"/>
    <w:rsid w:val="00FA087D"/>
    <w:rsid w:val="00FA0A8F"/>
    <w:rsid w:val="00FA17F5"/>
    <w:rsid w:val="00FA180E"/>
    <w:rsid w:val="00FA1BD6"/>
    <w:rsid w:val="00FA35CF"/>
    <w:rsid w:val="00FA3A65"/>
    <w:rsid w:val="00FA4D5B"/>
    <w:rsid w:val="00FA5615"/>
    <w:rsid w:val="00FA6236"/>
    <w:rsid w:val="00FA656B"/>
    <w:rsid w:val="00FA65F7"/>
    <w:rsid w:val="00FA6763"/>
    <w:rsid w:val="00FA6B3C"/>
    <w:rsid w:val="00FA708B"/>
    <w:rsid w:val="00FA7367"/>
    <w:rsid w:val="00FA7459"/>
    <w:rsid w:val="00FB009B"/>
    <w:rsid w:val="00FB0492"/>
    <w:rsid w:val="00FB0710"/>
    <w:rsid w:val="00FB0C91"/>
    <w:rsid w:val="00FB0D98"/>
    <w:rsid w:val="00FB0E5A"/>
    <w:rsid w:val="00FB1613"/>
    <w:rsid w:val="00FB3409"/>
    <w:rsid w:val="00FB3AF8"/>
    <w:rsid w:val="00FB3FC8"/>
    <w:rsid w:val="00FB4856"/>
    <w:rsid w:val="00FB4F51"/>
    <w:rsid w:val="00FB50A6"/>
    <w:rsid w:val="00FB597F"/>
    <w:rsid w:val="00FB6534"/>
    <w:rsid w:val="00FB6D98"/>
    <w:rsid w:val="00FB6EF3"/>
    <w:rsid w:val="00FC0687"/>
    <w:rsid w:val="00FC0E45"/>
    <w:rsid w:val="00FC0E4D"/>
    <w:rsid w:val="00FC0E4F"/>
    <w:rsid w:val="00FC166B"/>
    <w:rsid w:val="00FC1797"/>
    <w:rsid w:val="00FC2085"/>
    <w:rsid w:val="00FC212A"/>
    <w:rsid w:val="00FC23D4"/>
    <w:rsid w:val="00FC2D98"/>
    <w:rsid w:val="00FC2DD2"/>
    <w:rsid w:val="00FC38F7"/>
    <w:rsid w:val="00FC44A7"/>
    <w:rsid w:val="00FC48F9"/>
    <w:rsid w:val="00FC4A17"/>
    <w:rsid w:val="00FC4EBE"/>
    <w:rsid w:val="00FC5113"/>
    <w:rsid w:val="00FC61F7"/>
    <w:rsid w:val="00FC7471"/>
    <w:rsid w:val="00FC7E87"/>
    <w:rsid w:val="00FD02CA"/>
    <w:rsid w:val="00FD049E"/>
    <w:rsid w:val="00FD0AD2"/>
    <w:rsid w:val="00FD15F2"/>
    <w:rsid w:val="00FD1921"/>
    <w:rsid w:val="00FD1F3A"/>
    <w:rsid w:val="00FD24BD"/>
    <w:rsid w:val="00FD28B3"/>
    <w:rsid w:val="00FD390A"/>
    <w:rsid w:val="00FD3ADE"/>
    <w:rsid w:val="00FD4262"/>
    <w:rsid w:val="00FD4CF1"/>
    <w:rsid w:val="00FD5AB6"/>
    <w:rsid w:val="00FD5FCD"/>
    <w:rsid w:val="00FD64D2"/>
    <w:rsid w:val="00FD7495"/>
    <w:rsid w:val="00FD7E5E"/>
    <w:rsid w:val="00FD7F02"/>
    <w:rsid w:val="00FE02C0"/>
    <w:rsid w:val="00FE0425"/>
    <w:rsid w:val="00FE0642"/>
    <w:rsid w:val="00FE149A"/>
    <w:rsid w:val="00FE15AA"/>
    <w:rsid w:val="00FE219D"/>
    <w:rsid w:val="00FE222E"/>
    <w:rsid w:val="00FE2E96"/>
    <w:rsid w:val="00FE346C"/>
    <w:rsid w:val="00FE357E"/>
    <w:rsid w:val="00FE365C"/>
    <w:rsid w:val="00FE3A49"/>
    <w:rsid w:val="00FE3BF0"/>
    <w:rsid w:val="00FE4377"/>
    <w:rsid w:val="00FE55D0"/>
    <w:rsid w:val="00FE594B"/>
    <w:rsid w:val="00FE6031"/>
    <w:rsid w:val="00FE63DB"/>
    <w:rsid w:val="00FE6DB2"/>
    <w:rsid w:val="00FE703E"/>
    <w:rsid w:val="00FF0A27"/>
    <w:rsid w:val="00FF18DC"/>
    <w:rsid w:val="00FF1B55"/>
    <w:rsid w:val="00FF3067"/>
    <w:rsid w:val="00FF366F"/>
    <w:rsid w:val="00FF4CCF"/>
    <w:rsid w:val="00FF53BA"/>
    <w:rsid w:val="00FF5417"/>
    <w:rsid w:val="00FF5708"/>
    <w:rsid w:val="00FF63DA"/>
    <w:rsid w:val="00FF73D9"/>
    <w:rsid w:val="00FF747E"/>
    <w:rsid w:val="00FF7779"/>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BF4E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F4E8E"/>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BF4E8E"/>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F4E8E"/>
    <w:pPr>
      <w:keepNext/>
      <w:jc w:val="center"/>
      <w:outlineLvl w:val="3"/>
    </w:pPr>
    <w:rPr>
      <w:rFonts w:ascii="Times New Roman"/>
      <w:b/>
      <w:bCs/>
    </w:rPr>
  </w:style>
  <w:style w:type="paragraph" w:styleId="5">
    <w:name w:val="heading 5"/>
    <w:aliases w:val="H5"/>
    <w:basedOn w:val="a0"/>
    <w:next w:val="a0"/>
    <w:qFormat/>
    <w:rsid w:val="00BF4E8E"/>
    <w:pPr>
      <w:keepNext/>
      <w:numPr>
        <w:ilvl w:val="4"/>
        <w:numId w:val="1"/>
      </w:numPr>
      <w:outlineLvl w:val="4"/>
    </w:pPr>
    <w:rPr>
      <w:rFonts w:ascii="Times New Roman"/>
      <w:b/>
      <w:bCs/>
      <w:sz w:val="24"/>
    </w:rPr>
  </w:style>
  <w:style w:type="paragraph" w:styleId="6">
    <w:name w:val="heading 6"/>
    <w:basedOn w:val="a0"/>
    <w:next w:val="a0"/>
    <w:qFormat/>
    <w:rsid w:val="00BF4E8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F4E8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F4E8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F4E8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BF4E8E"/>
    <w:pPr>
      <w:widowControl/>
      <w:wordWrap/>
      <w:autoSpaceDE/>
      <w:autoSpaceDN/>
    </w:pPr>
    <w:rPr>
      <w:rFonts w:ascii="Times New Roman"/>
      <w:snapToGrid w:val="0"/>
      <w:kern w:val="0"/>
      <w:sz w:val="22"/>
      <w:szCs w:val="20"/>
    </w:rPr>
  </w:style>
  <w:style w:type="paragraph" w:customStyle="1" w:styleId="LGTdoc1">
    <w:name w:val="LGTdoc_제목1"/>
    <w:basedOn w:val="a0"/>
    <w:rsid w:val="00BF4E8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F4E8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F4E8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F4E8E"/>
    <w:rPr>
      <w:b/>
    </w:rPr>
  </w:style>
  <w:style w:type="paragraph" w:customStyle="1" w:styleId="TAC">
    <w:name w:val="TAC"/>
    <w:basedOn w:val="TAL"/>
    <w:link w:val="TACChar"/>
    <w:rsid w:val="00BF4E8E"/>
    <w:pPr>
      <w:jc w:val="center"/>
    </w:pPr>
  </w:style>
  <w:style w:type="paragraph" w:customStyle="1" w:styleId="TH">
    <w:name w:val="TH"/>
    <w:basedOn w:val="a0"/>
    <w:link w:val="THChar"/>
    <w:rsid w:val="00BF4E8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F4E8E"/>
    <w:rPr>
      <w:rFonts w:ascii="Arial" w:eastAsia="돋움" w:hAnsi="Arial"/>
      <w:sz w:val="18"/>
      <w:szCs w:val="18"/>
    </w:rPr>
  </w:style>
  <w:style w:type="character" w:styleId="a6">
    <w:name w:val="Strong"/>
    <w:qFormat/>
    <w:rsid w:val="00BF4E8E"/>
    <w:rPr>
      <w:b/>
      <w:bCs/>
    </w:rPr>
  </w:style>
  <w:style w:type="paragraph" w:customStyle="1" w:styleId="10">
    <w:name w:val="랜1회의_본문"/>
    <w:basedOn w:val="a0"/>
    <w:rsid w:val="00BF4E8E"/>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F4E8E"/>
    <w:pPr>
      <w:tabs>
        <w:tab w:val="center" w:pos="4252"/>
        <w:tab w:val="right" w:pos="8504"/>
      </w:tabs>
      <w:snapToGrid w:val="0"/>
    </w:pPr>
  </w:style>
  <w:style w:type="character" w:styleId="a8">
    <w:name w:val="page number"/>
    <w:basedOn w:val="a1"/>
    <w:rsid w:val="00BF4E8E"/>
  </w:style>
  <w:style w:type="paragraph" w:styleId="a9">
    <w:name w:val="caption"/>
    <w:aliases w:val="cap,cap Char,Caption Char,Caption Char1 Char,Caption Char Char1 Char,cap Char2"/>
    <w:basedOn w:val="a0"/>
    <w:next w:val="a0"/>
    <w:link w:val="Char1"/>
    <w:qFormat/>
    <w:rsid w:val="00BF4E8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0A1465"/>
    <w:pPr>
      <w:spacing w:before="120" w:after="360" w:line="264" w:lineRule="auto"/>
      <w:ind w:leftChars="400" w:left="800" w:firstLine="425"/>
    </w:pPr>
    <w:rPr>
      <w:rFonts w:ascii="맑은 고딕" w:eastAsia="맑은 고딕" w:hAnsi="맑은 고딕"/>
      <w:szCs w:val="22"/>
    </w:rPr>
  </w:style>
  <w:style w:type="character" w:customStyle="1" w:styleId="Char4">
    <w:name w:val="메모 텍스트 Char"/>
    <w:link w:val="af"/>
    <w:semiHidden/>
    <w:rsid w:val="0021534B"/>
    <w:rPr>
      <w:rFonts w:ascii="바탕"/>
      <w:kern w:val="2"/>
      <w:szCs w:val="24"/>
    </w:rPr>
  </w:style>
  <w:style w:type="paragraph" w:styleId="af5">
    <w:name w:val="Revision"/>
    <w:hidden/>
    <w:uiPriority w:val="99"/>
    <w:semiHidden/>
    <w:rsid w:val="0031500E"/>
    <w:rPr>
      <w:rFonts w:ascii="바탕"/>
      <w:kern w:val="2"/>
      <w:szCs w:val="24"/>
    </w:rPr>
  </w:style>
  <w:style w:type="character" w:customStyle="1" w:styleId="Char0">
    <w:name w:val="바닥글 Char"/>
    <w:link w:val="a7"/>
    <w:uiPriority w:val="99"/>
    <w:rsid w:val="00754E15"/>
    <w:rPr>
      <w:rFonts w:ascii="바탕"/>
      <w:kern w:val="2"/>
      <w:szCs w:val="24"/>
    </w:rPr>
  </w:style>
  <w:style w:type="character" w:styleId="af6">
    <w:name w:val="Placeholder Text"/>
    <w:basedOn w:val="a1"/>
    <w:uiPriority w:val="99"/>
    <w:semiHidden/>
    <w:rsid w:val="006F2609"/>
    <w:rPr>
      <w:color w:val="808080"/>
    </w:rPr>
  </w:style>
  <w:style w:type="character" w:customStyle="1" w:styleId="apple-converted-space">
    <w:name w:val="apple-converted-space"/>
    <w:basedOn w:val="a1"/>
    <w:rsid w:val="009C3D75"/>
  </w:style>
  <w:style w:type="character" w:customStyle="1" w:styleId="hps">
    <w:name w:val="hps"/>
    <w:basedOn w:val="a1"/>
    <w:rsid w:val="009C3D75"/>
  </w:style>
  <w:style w:type="character" w:customStyle="1" w:styleId="TACChar">
    <w:name w:val="TAC Char"/>
    <w:basedOn w:val="a1"/>
    <w:link w:val="TAC"/>
    <w:locked/>
    <w:rsid w:val="00650916"/>
    <w:rPr>
      <w:rFonts w:ascii="Arial" w:eastAsia="MS Mincho" w:hAnsi="Arial"/>
      <w:sz w:val="18"/>
      <w:lang w:val="en-GB" w:eastAsia="en-US"/>
    </w:rPr>
  </w:style>
  <w:style w:type="paragraph" w:customStyle="1" w:styleId="Default">
    <w:name w:val="Default"/>
    <w:rsid w:val="00BC2F9A"/>
    <w:pPr>
      <w:widowControl w:val="0"/>
      <w:autoSpaceDE w:val="0"/>
      <w:autoSpaceDN w:val="0"/>
      <w:adjustRightInd w:val="0"/>
    </w:pPr>
    <w:rPr>
      <w:rFonts w:ascii="Arial" w:hAnsi="Arial" w:cs="Arial"/>
      <w:color w:val="000000"/>
      <w:sz w:val="24"/>
      <w:szCs w:val="24"/>
    </w:rPr>
  </w:style>
  <w:style w:type="paragraph" w:styleId="af7">
    <w:name w:val="Subtitle"/>
    <w:basedOn w:val="a0"/>
    <w:next w:val="a0"/>
    <w:link w:val="Char6"/>
    <w:qFormat/>
    <w:rsid w:val="00B25026"/>
    <w:pPr>
      <w:spacing w:after="60"/>
      <w:jc w:val="center"/>
      <w:outlineLvl w:val="1"/>
    </w:pPr>
    <w:rPr>
      <w:rFonts w:asciiTheme="majorHAnsi" w:eastAsiaTheme="majorEastAsia" w:hAnsiTheme="majorHAnsi" w:cstheme="majorBidi"/>
      <w:sz w:val="24"/>
    </w:rPr>
  </w:style>
  <w:style w:type="character" w:customStyle="1" w:styleId="Char6">
    <w:name w:val="부제 Char"/>
    <w:basedOn w:val="a1"/>
    <w:link w:val="af7"/>
    <w:rsid w:val="00B25026"/>
    <w:rPr>
      <w:rFonts w:asciiTheme="majorHAnsi" w:eastAsiaTheme="majorEastAsia" w:hAnsiTheme="majorHAnsi" w:cstheme="majorBidi"/>
      <w:kern w:val="2"/>
      <w:sz w:val="24"/>
      <w:szCs w:val="24"/>
    </w:rPr>
  </w:style>
  <w:style w:type="paragraph" w:customStyle="1" w:styleId="TAN">
    <w:name w:val="TAN"/>
    <w:basedOn w:val="TAL"/>
    <w:link w:val="TANChar"/>
    <w:rsid w:val="007E69CF"/>
    <w:pPr>
      <w:ind w:left="851" w:hanging="851"/>
    </w:pPr>
    <w:rPr>
      <w:rFonts w:eastAsiaTheme="minorEastAsia"/>
    </w:rPr>
  </w:style>
  <w:style w:type="character" w:customStyle="1" w:styleId="TAHCar">
    <w:name w:val="TAH Car"/>
    <w:link w:val="TAH"/>
    <w:rsid w:val="007E69CF"/>
    <w:rPr>
      <w:rFonts w:ascii="Arial" w:eastAsia="MS Mincho" w:hAnsi="Arial"/>
      <w:b/>
      <w:sz w:val="18"/>
      <w:lang w:val="en-GB" w:eastAsia="en-US"/>
    </w:rPr>
  </w:style>
  <w:style w:type="character" w:customStyle="1" w:styleId="TANChar">
    <w:name w:val="TAN Char"/>
    <w:basedOn w:val="TALCar"/>
    <w:link w:val="TAN"/>
    <w:rsid w:val="007E69CF"/>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BF4E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F4E8E"/>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BF4E8E"/>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F4E8E"/>
    <w:pPr>
      <w:keepNext/>
      <w:jc w:val="center"/>
      <w:outlineLvl w:val="3"/>
    </w:pPr>
    <w:rPr>
      <w:rFonts w:ascii="Times New Roman"/>
      <w:b/>
      <w:bCs/>
    </w:rPr>
  </w:style>
  <w:style w:type="paragraph" w:styleId="5">
    <w:name w:val="heading 5"/>
    <w:aliases w:val="H5"/>
    <w:basedOn w:val="a0"/>
    <w:next w:val="a0"/>
    <w:qFormat/>
    <w:rsid w:val="00BF4E8E"/>
    <w:pPr>
      <w:keepNext/>
      <w:numPr>
        <w:ilvl w:val="4"/>
        <w:numId w:val="1"/>
      </w:numPr>
      <w:outlineLvl w:val="4"/>
    </w:pPr>
    <w:rPr>
      <w:rFonts w:ascii="Times New Roman"/>
      <w:b/>
      <w:bCs/>
      <w:sz w:val="24"/>
    </w:rPr>
  </w:style>
  <w:style w:type="paragraph" w:styleId="6">
    <w:name w:val="heading 6"/>
    <w:basedOn w:val="a0"/>
    <w:next w:val="a0"/>
    <w:qFormat/>
    <w:rsid w:val="00BF4E8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F4E8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F4E8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F4E8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BF4E8E"/>
    <w:pPr>
      <w:widowControl/>
      <w:wordWrap/>
      <w:autoSpaceDE/>
      <w:autoSpaceDN/>
    </w:pPr>
    <w:rPr>
      <w:rFonts w:ascii="Times New Roman"/>
      <w:snapToGrid w:val="0"/>
      <w:kern w:val="0"/>
      <w:sz w:val="22"/>
      <w:szCs w:val="20"/>
    </w:rPr>
  </w:style>
  <w:style w:type="paragraph" w:customStyle="1" w:styleId="LGTdoc1">
    <w:name w:val="LGTdoc_제목1"/>
    <w:basedOn w:val="a0"/>
    <w:rsid w:val="00BF4E8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F4E8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F4E8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F4E8E"/>
    <w:rPr>
      <w:b/>
    </w:rPr>
  </w:style>
  <w:style w:type="paragraph" w:customStyle="1" w:styleId="TAC">
    <w:name w:val="TAC"/>
    <w:basedOn w:val="TAL"/>
    <w:link w:val="TACChar"/>
    <w:rsid w:val="00BF4E8E"/>
    <w:pPr>
      <w:jc w:val="center"/>
    </w:pPr>
  </w:style>
  <w:style w:type="paragraph" w:customStyle="1" w:styleId="TH">
    <w:name w:val="TH"/>
    <w:basedOn w:val="a0"/>
    <w:link w:val="THChar"/>
    <w:rsid w:val="00BF4E8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F4E8E"/>
    <w:rPr>
      <w:rFonts w:ascii="Arial" w:eastAsia="돋움" w:hAnsi="Arial"/>
      <w:sz w:val="18"/>
      <w:szCs w:val="18"/>
    </w:rPr>
  </w:style>
  <w:style w:type="character" w:styleId="a6">
    <w:name w:val="Strong"/>
    <w:qFormat/>
    <w:rsid w:val="00BF4E8E"/>
    <w:rPr>
      <w:b/>
      <w:bCs/>
    </w:rPr>
  </w:style>
  <w:style w:type="paragraph" w:customStyle="1" w:styleId="10">
    <w:name w:val="랜1회의_본문"/>
    <w:basedOn w:val="a0"/>
    <w:rsid w:val="00BF4E8E"/>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F4E8E"/>
    <w:pPr>
      <w:tabs>
        <w:tab w:val="center" w:pos="4252"/>
        <w:tab w:val="right" w:pos="8504"/>
      </w:tabs>
      <w:snapToGrid w:val="0"/>
    </w:pPr>
  </w:style>
  <w:style w:type="character" w:styleId="a8">
    <w:name w:val="page number"/>
    <w:basedOn w:val="a1"/>
    <w:rsid w:val="00BF4E8E"/>
  </w:style>
  <w:style w:type="paragraph" w:styleId="a9">
    <w:name w:val="caption"/>
    <w:aliases w:val="cap,cap Char,Caption Char,Caption Char1 Char,Caption Char Char1 Char,cap Char2"/>
    <w:basedOn w:val="a0"/>
    <w:next w:val="a0"/>
    <w:link w:val="Char1"/>
    <w:qFormat/>
    <w:rsid w:val="00BF4E8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0A1465"/>
    <w:pPr>
      <w:spacing w:before="120" w:after="360" w:line="264" w:lineRule="auto"/>
      <w:ind w:leftChars="400" w:left="800" w:firstLine="425"/>
    </w:pPr>
    <w:rPr>
      <w:rFonts w:ascii="맑은 고딕" w:eastAsia="맑은 고딕" w:hAnsi="맑은 고딕"/>
      <w:szCs w:val="22"/>
    </w:rPr>
  </w:style>
  <w:style w:type="character" w:customStyle="1" w:styleId="Char4">
    <w:name w:val="메모 텍스트 Char"/>
    <w:link w:val="af"/>
    <w:semiHidden/>
    <w:rsid w:val="0021534B"/>
    <w:rPr>
      <w:rFonts w:ascii="바탕"/>
      <w:kern w:val="2"/>
      <w:szCs w:val="24"/>
    </w:rPr>
  </w:style>
  <w:style w:type="paragraph" w:styleId="af5">
    <w:name w:val="Revision"/>
    <w:hidden/>
    <w:uiPriority w:val="99"/>
    <w:semiHidden/>
    <w:rsid w:val="0031500E"/>
    <w:rPr>
      <w:rFonts w:ascii="바탕"/>
      <w:kern w:val="2"/>
      <w:szCs w:val="24"/>
    </w:rPr>
  </w:style>
  <w:style w:type="character" w:customStyle="1" w:styleId="Char0">
    <w:name w:val="바닥글 Char"/>
    <w:link w:val="a7"/>
    <w:uiPriority w:val="99"/>
    <w:rsid w:val="00754E15"/>
    <w:rPr>
      <w:rFonts w:ascii="바탕"/>
      <w:kern w:val="2"/>
      <w:szCs w:val="24"/>
    </w:rPr>
  </w:style>
  <w:style w:type="character" w:styleId="af6">
    <w:name w:val="Placeholder Text"/>
    <w:basedOn w:val="a1"/>
    <w:uiPriority w:val="99"/>
    <w:semiHidden/>
    <w:rsid w:val="006F2609"/>
    <w:rPr>
      <w:color w:val="808080"/>
    </w:rPr>
  </w:style>
  <w:style w:type="character" w:customStyle="1" w:styleId="apple-converted-space">
    <w:name w:val="apple-converted-space"/>
    <w:basedOn w:val="a1"/>
    <w:rsid w:val="009C3D75"/>
  </w:style>
  <w:style w:type="character" w:customStyle="1" w:styleId="hps">
    <w:name w:val="hps"/>
    <w:basedOn w:val="a1"/>
    <w:rsid w:val="009C3D75"/>
  </w:style>
  <w:style w:type="character" w:customStyle="1" w:styleId="TACChar">
    <w:name w:val="TAC Char"/>
    <w:basedOn w:val="a1"/>
    <w:link w:val="TAC"/>
    <w:locked/>
    <w:rsid w:val="00650916"/>
    <w:rPr>
      <w:rFonts w:ascii="Arial" w:eastAsia="MS Mincho" w:hAnsi="Arial"/>
      <w:sz w:val="18"/>
      <w:lang w:val="en-GB" w:eastAsia="en-US"/>
    </w:rPr>
  </w:style>
  <w:style w:type="paragraph" w:customStyle="1" w:styleId="Default">
    <w:name w:val="Default"/>
    <w:rsid w:val="00BC2F9A"/>
    <w:pPr>
      <w:widowControl w:val="0"/>
      <w:autoSpaceDE w:val="0"/>
      <w:autoSpaceDN w:val="0"/>
      <w:adjustRightInd w:val="0"/>
    </w:pPr>
    <w:rPr>
      <w:rFonts w:ascii="Arial" w:hAnsi="Arial" w:cs="Arial"/>
      <w:color w:val="000000"/>
      <w:sz w:val="24"/>
      <w:szCs w:val="24"/>
    </w:rPr>
  </w:style>
  <w:style w:type="paragraph" w:styleId="af7">
    <w:name w:val="Subtitle"/>
    <w:basedOn w:val="a0"/>
    <w:next w:val="a0"/>
    <w:link w:val="Char6"/>
    <w:qFormat/>
    <w:rsid w:val="00B25026"/>
    <w:pPr>
      <w:spacing w:after="60"/>
      <w:jc w:val="center"/>
      <w:outlineLvl w:val="1"/>
    </w:pPr>
    <w:rPr>
      <w:rFonts w:asciiTheme="majorHAnsi" w:eastAsiaTheme="majorEastAsia" w:hAnsiTheme="majorHAnsi" w:cstheme="majorBidi"/>
      <w:sz w:val="24"/>
    </w:rPr>
  </w:style>
  <w:style w:type="character" w:customStyle="1" w:styleId="Char6">
    <w:name w:val="부제 Char"/>
    <w:basedOn w:val="a1"/>
    <w:link w:val="af7"/>
    <w:rsid w:val="00B25026"/>
    <w:rPr>
      <w:rFonts w:asciiTheme="majorHAnsi" w:eastAsiaTheme="majorEastAsia" w:hAnsiTheme="majorHAnsi" w:cstheme="majorBidi"/>
      <w:kern w:val="2"/>
      <w:sz w:val="24"/>
      <w:szCs w:val="24"/>
    </w:rPr>
  </w:style>
  <w:style w:type="paragraph" w:customStyle="1" w:styleId="TAN">
    <w:name w:val="TAN"/>
    <w:basedOn w:val="TAL"/>
    <w:link w:val="TANChar"/>
    <w:rsid w:val="007E69CF"/>
    <w:pPr>
      <w:ind w:left="851" w:hanging="851"/>
    </w:pPr>
    <w:rPr>
      <w:rFonts w:eastAsiaTheme="minorEastAsia"/>
    </w:rPr>
  </w:style>
  <w:style w:type="character" w:customStyle="1" w:styleId="TAHCar">
    <w:name w:val="TAH Car"/>
    <w:link w:val="TAH"/>
    <w:rsid w:val="007E69CF"/>
    <w:rPr>
      <w:rFonts w:ascii="Arial" w:eastAsia="MS Mincho" w:hAnsi="Arial"/>
      <w:b/>
      <w:sz w:val="18"/>
      <w:lang w:val="en-GB" w:eastAsia="en-US"/>
    </w:rPr>
  </w:style>
  <w:style w:type="character" w:customStyle="1" w:styleId="TANChar">
    <w:name w:val="TAN Char"/>
    <w:basedOn w:val="TALCar"/>
    <w:link w:val="TAN"/>
    <w:rsid w:val="007E69CF"/>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7023726">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5627958">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2347067">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104672">
      <w:bodyDiv w:val="1"/>
      <w:marLeft w:val="0"/>
      <w:marRight w:val="0"/>
      <w:marTop w:val="0"/>
      <w:marBottom w:val="0"/>
      <w:divBdr>
        <w:top w:val="none" w:sz="0" w:space="0" w:color="auto"/>
        <w:left w:val="none" w:sz="0" w:space="0" w:color="auto"/>
        <w:bottom w:val="none" w:sz="0" w:space="0" w:color="auto"/>
        <w:right w:val="none" w:sz="0" w:space="0" w:color="auto"/>
      </w:divBdr>
      <w:divsChild>
        <w:div w:id="1311785796">
          <w:marLeft w:val="1166"/>
          <w:marRight w:val="0"/>
          <w:marTop w:val="86"/>
          <w:marBottom w:val="0"/>
          <w:divBdr>
            <w:top w:val="none" w:sz="0" w:space="0" w:color="auto"/>
            <w:left w:val="none" w:sz="0" w:space="0" w:color="auto"/>
            <w:bottom w:val="none" w:sz="0" w:space="0" w:color="auto"/>
            <w:right w:val="none" w:sz="0" w:space="0" w:color="auto"/>
          </w:divBdr>
        </w:div>
      </w:divsChild>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2429440">
      <w:bodyDiv w:val="1"/>
      <w:marLeft w:val="0"/>
      <w:marRight w:val="0"/>
      <w:marTop w:val="0"/>
      <w:marBottom w:val="0"/>
      <w:divBdr>
        <w:top w:val="none" w:sz="0" w:space="0" w:color="auto"/>
        <w:left w:val="none" w:sz="0" w:space="0" w:color="auto"/>
        <w:bottom w:val="none" w:sz="0" w:space="0" w:color="auto"/>
        <w:right w:val="none" w:sz="0" w:space="0" w:color="auto"/>
      </w:divBdr>
      <w:divsChild>
        <w:div w:id="1164931535">
          <w:marLeft w:val="1166"/>
          <w:marRight w:val="0"/>
          <w:marTop w:val="86"/>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6722806">
      <w:bodyDiv w:val="1"/>
      <w:marLeft w:val="0"/>
      <w:marRight w:val="0"/>
      <w:marTop w:val="0"/>
      <w:marBottom w:val="0"/>
      <w:divBdr>
        <w:top w:val="none" w:sz="0" w:space="0" w:color="auto"/>
        <w:left w:val="none" w:sz="0" w:space="0" w:color="auto"/>
        <w:bottom w:val="none" w:sz="0" w:space="0" w:color="auto"/>
        <w:right w:val="none" w:sz="0" w:space="0" w:color="auto"/>
      </w:divBdr>
      <w:divsChild>
        <w:div w:id="1741949347">
          <w:marLeft w:val="547"/>
          <w:marRight w:val="0"/>
          <w:marTop w:val="86"/>
          <w:marBottom w:val="0"/>
          <w:divBdr>
            <w:top w:val="none" w:sz="0" w:space="0" w:color="auto"/>
            <w:left w:val="none" w:sz="0" w:space="0" w:color="auto"/>
            <w:bottom w:val="none" w:sz="0" w:space="0" w:color="auto"/>
            <w:right w:val="none" w:sz="0" w:space="0" w:color="auto"/>
          </w:divBdr>
        </w:div>
      </w:divsChild>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28448883">
      <w:bodyDiv w:val="1"/>
      <w:marLeft w:val="0"/>
      <w:marRight w:val="0"/>
      <w:marTop w:val="0"/>
      <w:marBottom w:val="0"/>
      <w:divBdr>
        <w:top w:val="none" w:sz="0" w:space="0" w:color="auto"/>
        <w:left w:val="none" w:sz="0" w:space="0" w:color="auto"/>
        <w:bottom w:val="none" w:sz="0" w:space="0" w:color="auto"/>
        <w:right w:val="none" w:sz="0" w:space="0" w:color="auto"/>
      </w:divBdr>
      <w:divsChild>
        <w:div w:id="1271204260">
          <w:marLeft w:val="1166"/>
          <w:marRight w:val="0"/>
          <w:marTop w:val="8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09782202">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5524101">
      <w:bodyDiv w:val="1"/>
      <w:marLeft w:val="0"/>
      <w:marRight w:val="0"/>
      <w:marTop w:val="0"/>
      <w:marBottom w:val="0"/>
      <w:divBdr>
        <w:top w:val="none" w:sz="0" w:space="0" w:color="auto"/>
        <w:left w:val="none" w:sz="0" w:space="0" w:color="auto"/>
        <w:bottom w:val="none" w:sz="0" w:space="0" w:color="auto"/>
        <w:right w:val="none" w:sz="0" w:space="0" w:color="auto"/>
      </w:divBdr>
      <w:divsChild>
        <w:div w:id="702247277">
          <w:marLeft w:val="1166"/>
          <w:marRight w:val="0"/>
          <w:marTop w:val="86"/>
          <w:marBottom w:val="0"/>
          <w:divBdr>
            <w:top w:val="none" w:sz="0" w:space="0" w:color="auto"/>
            <w:left w:val="none" w:sz="0" w:space="0" w:color="auto"/>
            <w:bottom w:val="none" w:sz="0" w:space="0" w:color="auto"/>
            <w:right w:val="none" w:sz="0" w:space="0" w:color="auto"/>
          </w:divBdr>
        </w:div>
      </w:divsChild>
    </w:div>
    <w:div w:id="2066372581">
      <w:bodyDiv w:val="1"/>
      <w:marLeft w:val="0"/>
      <w:marRight w:val="0"/>
      <w:marTop w:val="0"/>
      <w:marBottom w:val="0"/>
      <w:divBdr>
        <w:top w:val="none" w:sz="0" w:space="0" w:color="auto"/>
        <w:left w:val="none" w:sz="0" w:space="0" w:color="auto"/>
        <w:bottom w:val="none" w:sz="0" w:space="0" w:color="auto"/>
        <w:right w:val="none" w:sz="0" w:space="0" w:color="auto"/>
      </w:divBdr>
      <w:divsChild>
        <w:div w:id="1949584482">
          <w:marLeft w:val="547"/>
          <w:marRight w:val="0"/>
          <w:marTop w:val="86"/>
          <w:marBottom w:val="0"/>
          <w:divBdr>
            <w:top w:val="none" w:sz="0" w:space="0" w:color="auto"/>
            <w:left w:val="none" w:sz="0" w:space="0" w:color="auto"/>
            <w:bottom w:val="none" w:sz="0" w:space="0" w:color="auto"/>
            <w:right w:val="none" w:sz="0" w:space="0" w:color="auto"/>
          </w:divBdr>
        </w:div>
      </w:divsChild>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DB17D-C569-4626-8BB8-988B18BD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2334</Words>
  <Characters>13309</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3</cp:revision>
  <cp:lastPrinted>2015-08-13T00:39:00Z</cp:lastPrinted>
  <dcterms:created xsi:type="dcterms:W3CDTF">2015-09-25T08:51:00Z</dcterms:created>
  <dcterms:modified xsi:type="dcterms:W3CDTF">2015-09-25T11:14:00Z</dcterms:modified>
</cp:coreProperties>
</file>